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18-11-2019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TSSPDCL,</w:t>
      </w:r>
      <w:r>
        <w:rPr>
          <w:rFonts w:hint="default"/>
          <w:sz w:val="28"/>
          <w:szCs w:val="28"/>
          <w:lang w:val="en-US"/>
        </w:rPr>
        <w:t xml:space="preserve">  Medchal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17765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Ch Uma Rani </w:t>
      </w:r>
      <w:r>
        <w:rPr>
          <w:rFonts w:hint="default"/>
          <w:sz w:val="28"/>
          <w:szCs w:val="28"/>
          <w:lang w:val="en-US"/>
        </w:rPr>
        <w:t xml:space="preserve"> and others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4C423B1"/>
    <w:rsid w:val="1ED34A85"/>
    <w:rsid w:val="2D631A3E"/>
    <w:rsid w:val="30B6681E"/>
    <w:rsid w:val="409B7139"/>
    <w:rsid w:val="443A2A30"/>
    <w:rsid w:val="4AFA73A6"/>
    <w:rsid w:val="4D342CCF"/>
    <w:rsid w:val="5C354FB6"/>
    <w:rsid w:val="628572F5"/>
    <w:rsid w:val="6C46245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2019-11-18T14:15:11Z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