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C119F5">
        <w:rPr>
          <w:rFonts w:ascii="Calisto MT" w:hAnsi="Calisto MT" w:cs="Calisto MT"/>
        </w:rPr>
        <w:t xml:space="preserve"> WP. No.27861 of 2015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317E65"/>
    <w:rsid w:val="00523716"/>
    <w:rsid w:val="005769B2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dcterms:created xsi:type="dcterms:W3CDTF">2022-05-13T09:34:00Z</dcterms:created>
  <dcterms:modified xsi:type="dcterms:W3CDTF">2022-08-06T07:20:00Z</dcterms:modified>
</cp:coreProperties>
</file>