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5AE97B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>neer, Operations,Mahaboobnagar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292398">
        <w:rPr>
          <w:rFonts w:ascii="Calisto MT" w:hAnsi="Calisto MT"/>
        </w:rPr>
        <w:t>25521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542B5"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292398" w:rsidRPr="00292398">
        <w:rPr>
          <w:sz w:val="28"/>
          <w:szCs w:val="28"/>
        </w:rPr>
        <w:t>Sree Krishna and 11 others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64FE7">
        <w:rPr>
          <w:rFonts w:ascii="Calisto MT" w:hAnsi="Calisto MT"/>
        </w:rPr>
        <w:t xml:space="preserve"> 20</w:t>
      </w:r>
      <w:r>
        <w:rPr>
          <w:rFonts w:ascii="Calisto MT" w:hAnsi="Calisto MT"/>
        </w:rPr>
        <w:t>-</w:t>
      </w:r>
      <w:r w:rsidR="00D64FE7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2022-01-10T06:51:00Z</dcterms:created>
  <dcterms:modified xsi:type="dcterms:W3CDTF">2022-08-04T11:26:00Z</dcterms:modified>
</cp:coreProperties>
</file>