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364FD5">
        <w:rPr>
          <w:sz w:val="28"/>
          <w:szCs w:val="28"/>
        </w:rPr>
        <w:t>8</w:t>
      </w:r>
      <w:r w:rsidR="008508DF">
        <w:rPr>
          <w:sz w:val="28"/>
          <w:szCs w:val="28"/>
        </w:rPr>
        <w:t>25</w:t>
      </w:r>
      <w:r w:rsidR="0033556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3F54DB">
        <w:rPr>
          <w:sz w:val="28"/>
          <w:szCs w:val="28"/>
        </w:rPr>
        <w:t>4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8508DF" w:rsidRPr="008508DF">
        <w:rPr>
          <w:b/>
        </w:rPr>
        <w:t>Chinta Ramesh Kumar</w:t>
      </w:r>
      <w:r w:rsidR="008508DF">
        <w:rPr>
          <w:b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43B33"/>
    <w:rsid w:val="00352919"/>
    <w:rsid w:val="00360288"/>
    <w:rsid w:val="00364FD5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56F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08DF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2021-03-19T07:35:00Z</dcterms:created>
  <dcterms:modified xsi:type="dcterms:W3CDTF">2021-03-19T07:37:00Z</dcterms:modified>
</cp:coreProperties>
</file>