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920DE8">
        <w:rPr>
          <w:sz w:val="28"/>
          <w:szCs w:val="28"/>
        </w:rPr>
        <w:t>5</w:t>
      </w:r>
      <w:r w:rsidR="000974E3">
        <w:rPr>
          <w:sz w:val="28"/>
          <w:szCs w:val="28"/>
        </w:rPr>
        <w:t>437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1601F">
        <w:rPr>
          <w:sz w:val="28"/>
          <w:szCs w:val="28"/>
        </w:rPr>
        <w:t>14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974E3" w:rsidRPr="000974E3">
        <w:rPr>
          <w:b/>
          <w:bCs/>
          <w:sz w:val="28"/>
          <w:szCs w:val="28"/>
        </w:rPr>
        <w:t>Sri Bharathi Constructions</w:t>
      </w:r>
      <w:r w:rsidR="000974E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304733"/>
    <w:rsid w:val="00320401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D3B6F"/>
    <w:rsid w:val="00685B1B"/>
    <w:rsid w:val="00715705"/>
    <w:rsid w:val="00732816"/>
    <w:rsid w:val="00764A01"/>
    <w:rsid w:val="007C71D3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2021-03-20T10:10:00Z</dcterms:created>
  <dcterms:modified xsi:type="dcterms:W3CDTF">2021-03-20T10:10:00Z</dcterms:modified>
</cp:coreProperties>
</file>