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85005">
        <w:rPr>
          <w:sz w:val="28"/>
          <w:szCs w:val="28"/>
        </w:rPr>
        <w:t>21270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85005">
        <w:rPr>
          <w:sz w:val="28"/>
          <w:szCs w:val="28"/>
        </w:rPr>
        <w:t>5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985005" w:rsidRPr="00985005">
        <w:rPr>
          <w:b/>
          <w:bCs/>
          <w:sz w:val="28"/>
          <w:szCs w:val="28"/>
        </w:rPr>
        <w:t>M/s. M/s. Sri Mahalakshmi Infra</w:t>
      </w:r>
      <w:r w:rsidR="00F05053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2021-03-20T11:07:00Z</dcterms:created>
  <dcterms:modified xsi:type="dcterms:W3CDTF">2021-03-20T11:08:00Z</dcterms:modified>
</cp:coreProperties>
</file>