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01-03-2020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Operation, TSSPDCL, Rajendranagar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>2142 of 2020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>M/s</w:t>
      </w:r>
      <w:r>
        <w:rPr>
          <w:rFonts w:hint="default"/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8"/>
          <w:szCs w:val="28"/>
        </w:rPr>
        <w:t xml:space="preserve"> Kalyani Refineries Ltd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5000035"/>
    <w:rsid w:val="1B4B710C"/>
    <w:rsid w:val="1ED34A85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7603042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2020-03-01T09:32:39Z</cp:lastPrinted>
  <dcterms:modified xsi:type="dcterms:W3CDTF">2020-03-01T09:32:41Z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