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993103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, TSSPDCL,  towards Legal fee  for disposal at admission stage in WP. No. </w:t>
      </w:r>
      <w:r w:rsidR="005F0B4B">
        <w:rPr>
          <w:rFonts w:ascii="Calisto MT" w:hAnsi="Calisto MT"/>
        </w:rPr>
        <w:t>30722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bookmarkStart w:id="0" w:name="_GoBack"/>
      <w:r w:rsidR="005F0B4B" w:rsidRPr="00993103">
        <w:t>Ganesh Enterprises</w:t>
      </w:r>
      <w:r w:rsidR="000F0A4E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bookmarkEnd w:id="0"/>
      <w:r w:rsidR="0029671D">
        <w:rPr>
          <w:rFonts w:ascii="Calisto MT" w:hAnsi="Calisto MT"/>
        </w:rPr>
        <w:t>disposed on 29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5AAB"/>
    <w:rsid w:val="00734DEF"/>
    <w:rsid w:val="007563F6"/>
    <w:rsid w:val="008405EA"/>
    <w:rsid w:val="008B1119"/>
    <w:rsid w:val="009875A4"/>
    <w:rsid w:val="00993103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2022-01-19T09:29:00Z</cp:lastPrinted>
  <dcterms:created xsi:type="dcterms:W3CDTF">2022-01-03T15:35:00Z</dcterms:created>
  <dcterms:modified xsi:type="dcterms:W3CDTF">2022-01-19T09:29:00Z</dcterms:modified>
</cp:coreProperties>
</file>