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54AED">
        <w:rPr>
          <w:rFonts w:ascii="Calisto MT" w:hAnsi="Calisto MT"/>
          <w:b/>
          <w:bCs/>
        </w:rPr>
        <w:t>2500/-</w:t>
      </w:r>
      <w:r w:rsidR="00454AED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E09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783194">
        <w:rPr>
          <w:rFonts w:ascii="Calisto MT" w:hAnsi="Calisto MT"/>
        </w:rPr>
        <w:t>4</w:t>
      </w:r>
      <w:r w:rsidR="00381A9B">
        <w:rPr>
          <w:rFonts w:ascii="Calisto MT" w:hAnsi="Calisto MT"/>
        </w:rPr>
        <w:t>509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381A9B">
        <w:rPr>
          <w:sz w:val="28"/>
          <w:szCs w:val="28"/>
        </w:rPr>
        <w:t xml:space="preserve">Mamidala Raju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454AED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454AED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54AED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2021-10-07T04:45:00Z</dcterms:created>
  <dcterms:modified xsi:type="dcterms:W3CDTF">2022-01-27T05:31:00Z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