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C5AD3">
        <w:rPr>
          <w:rFonts w:ascii="Calisto MT" w:hAnsi="Calisto MT"/>
          <w:b/>
          <w:bCs/>
        </w:rPr>
        <w:t>2500/-</w:t>
      </w:r>
      <w:r w:rsidR="002C5AD3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938AE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248</w:t>
      </w:r>
      <w:r w:rsidR="000938AE">
        <w:rPr>
          <w:rFonts w:ascii="Calisto MT" w:hAnsi="Calisto MT"/>
        </w:rPr>
        <w:t>8</w:t>
      </w:r>
      <w:r w:rsidR="002537BF">
        <w:rPr>
          <w:rFonts w:ascii="Calisto MT" w:hAnsi="Calisto MT"/>
        </w:rPr>
        <w:t>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537BF">
        <w:rPr>
          <w:sz w:val="28"/>
          <w:szCs w:val="28"/>
        </w:rPr>
        <w:t xml:space="preserve">M/s. </w:t>
      </w:r>
      <w:r w:rsidR="000938AE">
        <w:rPr>
          <w:sz w:val="28"/>
          <w:szCs w:val="28"/>
        </w:rPr>
        <w:t xml:space="preserve">Aashritha Constructions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C5AD3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C5AD3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38A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37BF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AD3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2021-10-07T05:04:00Z</dcterms:created>
  <dcterms:modified xsi:type="dcterms:W3CDTF">2022-01-27T05:34:00Z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