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0597B">
        <w:rPr>
          <w:rFonts w:ascii="Calisto MT" w:hAnsi="Calisto MT"/>
          <w:b/>
          <w:bCs/>
        </w:rPr>
        <w:t>2500/-</w:t>
      </w:r>
      <w:r w:rsidR="0090597B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D679C0">
        <w:rPr>
          <w:rFonts w:ascii="Calisto MT" w:hAnsi="Calisto MT"/>
        </w:rPr>
        <w:t>Medchal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D679C0">
        <w:rPr>
          <w:rFonts w:ascii="Calisto MT" w:hAnsi="Calisto MT"/>
        </w:rPr>
        <w:t>25142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679C0">
        <w:rPr>
          <w:sz w:val="28"/>
          <w:szCs w:val="28"/>
        </w:rPr>
        <w:t>Vala Narender Rao</w:t>
      </w:r>
      <w:r w:rsidR="0009230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6F13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0597B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0597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597B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2021-11-01T05:51:00Z</dcterms:created>
  <dcterms:modified xsi:type="dcterms:W3CDTF">2022-01-27T05:53:00Z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