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34507F">
        <w:rPr>
          <w:rFonts w:ascii="Calisto MT" w:hAnsi="Calisto MT"/>
          <w:i/>
          <w:iCs/>
        </w:rPr>
        <w:t>3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B56F22" w:rsidRPr="00B56F22">
        <w:rPr>
          <w:rFonts w:ascii="Calisto MT" w:hAnsi="Calisto MT"/>
        </w:rPr>
        <w:t>10761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B56F22" w:rsidRPr="00B56F22">
        <w:rPr>
          <w:sz w:val="28"/>
          <w:szCs w:val="28"/>
        </w:rPr>
        <w:t>Mekala</w:t>
      </w:r>
      <w:proofErr w:type="spellEnd"/>
      <w:r w:rsidR="00B56F22" w:rsidRPr="00B56F22">
        <w:rPr>
          <w:sz w:val="28"/>
          <w:szCs w:val="28"/>
        </w:rPr>
        <w:t xml:space="preserve"> Bikshapathi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A12031">
        <w:rPr>
          <w:rFonts w:ascii="Calisto MT" w:hAnsi="Calisto MT"/>
        </w:rPr>
        <w:t>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F3AD6"/>
    <w:rsid w:val="00D240A4"/>
    <w:rsid w:val="00D45D33"/>
    <w:rsid w:val="00D70783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2021-09-03T08:29:00Z</dcterms:created>
  <dcterms:modified xsi:type="dcterms:W3CDTF">2021-09-03T08:30:00Z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