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EE071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EE071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EE071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EE071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EE071C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EE071C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E213CC">
        <w:rPr>
          <w:rFonts w:ascii="Calisto MT" w:hAnsi="Calisto MT"/>
          <w:i/>
          <w:iCs/>
        </w:rPr>
        <w:t>6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E071C" w:rsidRDefault="00CB20F6" w:rsidP="00EE071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D47A99">
        <w:rPr>
          <w:rFonts w:ascii="Calisto MT" w:hAnsi="Calisto MT"/>
        </w:rPr>
        <w:t>Cybercity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213CC" w:rsidRPr="00E213CC">
        <w:rPr>
          <w:rFonts w:ascii="Calisto MT" w:hAnsi="Calisto MT"/>
        </w:rPr>
        <w:t>19079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213CC" w:rsidRPr="00E213CC">
        <w:rPr>
          <w:sz w:val="28"/>
          <w:szCs w:val="28"/>
        </w:rPr>
        <w:t>Patibandla Sarada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E213CC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EE071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EE071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53F1B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E213CC"/>
    <w:rsid w:val="00EE071C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2021-08-18T06:26:00Z</dcterms:created>
  <dcterms:modified xsi:type="dcterms:W3CDTF">2021-09-02T13:00:00Z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