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FDDC65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7C1658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7C1658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7C1658">
        <w:rPr>
          <w:rFonts w:ascii="Calisto MT" w:hAnsi="Calisto MT"/>
        </w:rPr>
        <w:t>1013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020C12" w:rsidRPr="00020C12">
        <w:rPr>
          <w:sz w:val="28"/>
          <w:szCs w:val="28"/>
        </w:rPr>
        <w:t>M/s. Aadeshwar Aggregates Private Limited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21</cp:revision>
  <dcterms:created xsi:type="dcterms:W3CDTF">2022-01-10T07:02:00Z</dcterms:created>
  <dcterms:modified xsi:type="dcterms:W3CDTF">2022-11-03T08:36:00Z</dcterms:modified>
</cp:coreProperties>
</file>