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51A73D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F104E">
        <w:rPr>
          <w:rFonts w:ascii="Calisto MT" w:hAnsi="Calisto MT"/>
        </w:rPr>
        <w:t>10668</w:t>
      </w:r>
      <w:r w:rsidR="006D4A00">
        <w:rPr>
          <w:rFonts w:ascii="Calisto MT" w:hAnsi="Calisto MT"/>
        </w:rPr>
        <w:t xml:space="preserve"> of 20</w:t>
      </w:r>
      <w:r w:rsidR="00AF104E">
        <w:rPr>
          <w:rFonts w:ascii="Calisto MT" w:hAnsi="Calisto MT"/>
        </w:rPr>
        <w:t>13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F104E" w:rsidRPr="00AF104E">
        <w:rPr>
          <w:sz w:val="28"/>
          <w:szCs w:val="28"/>
        </w:rPr>
        <w:t>M/s. RS Brothers Retail India Private Limited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E48BD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2466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111</cp:revision>
  <dcterms:created xsi:type="dcterms:W3CDTF">2022-01-09T06:31:00Z</dcterms:created>
  <dcterms:modified xsi:type="dcterms:W3CDTF">2023-01-22T14:14:00Z</dcterms:modified>
</cp:coreProperties>
</file>