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755E6AE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Habsiguda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C56DFA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C56DFA">
        <w:rPr>
          <w:rFonts w:ascii="Calisto MT" w:hAnsi="Calisto MT"/>
        </w:rPr>
        <w:t>1</w:t>
      </w:r>
      <w:r w:rsidR="00755494">
        <w:rPr>
          <w:rFonts w:ascii="Calisto MT" w:hAnsi="Calisto MT"/>
        </w:rPr>
        <w:t>851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755494" w:rsidRPr="00755494">
        <w:rPr>
          <w:sz w:val="28"/>
          <w:szCs w:val="28"/>
        </w:rPr>
        <w:t>Maisagalla Balaiah and 2 others</w:t>
      </w:r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55494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56DFA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49</cp:revision>
  <dcterms:created xsi:type="dcterms:W3CDTF">2022-01-10T07:02:00Z</dcterms:created>
  <dcterms:modified xsi:type="dcterms:W3CDTF">2023-01-24T16:36:00Z</dcterms:modified>
</cp:coreProperties>
</file>