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6D707F01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341DCD">
        <w:rPr>
          <w:rFonts w:ascii="Calisto MT" w:hAnsi="Calisto MT"/>
        </w:rPr>
        <w:t>Cybercity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341DCD">
        <w:rPr>
          <w:rFonts w:ascii="Calisto MT" w:hAnsi="Calisto MT"/>
        </w:rPr>
        <w:t>9328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341DCD" w:rsidRPr="00341DCD">
        <w:rPr>
          <w:sz w:val="28"/>
          <w:szCs w:val="28"/>
        </w:rPr>
        <w:t xml:space="preserve">Telugu Cine Workers Cooperative Housing </w:t>
      </w:r>
      <w:proofErr w:type="spellStart"/>
      <w:proofErr w:type="gramStart"/>
      <w:r w:rsidR="00341DCD" w:rsidRPr="00341DCD">
        <w:rPr>
          <w:sz w:val="28"/>
          <w:szCs w:val="28"/>
        </w:rPr>
        <w:t>Society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652D"/>
    <w:rsid w:val="002E4700"/>
    <w:rsid w:val="002F025C"/>
    <w:rsid w:val="00341DCD"/>
    <w:rsid w:val="00345681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</cp:revision>
  <dcterms:created xsi:type="dcterms:W3CDTF">2022-01-10T07:02:00Z</dcterms:created>
  <dcterms:modified xsi:type="dcterms:W3CDTF">2022-11-02T15:15:00Z</dcterms:modified>
</cp:coreProperties>
</file>