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E10637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Manager-IPC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170941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170941">
        <w:rPr>
          <w:rFonts w:ascii="Calisto MT" w:hAnsi="Calisto MT"/>
        </w:rPr>
        <w:t>1295</w:t>
      </w:r>
      <w:r w:rsidR="006D4A00">
        <w:rPr>
          <w:rFonts w:ascii="Calisto MT" w:hAnsi="Calisto MT"/>
        </w:rPr>
        <w:t xml:space="preserve"> of 20</w:t>
      </w:r>
      <w:r w:rsidR="00170941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170941" w:rsidRPr="00170941">
        <w:rPr>
          <w:sz w:val="28"/>
          <w:szCs w:val="28"/>
        </w:rPr>
        <w:t>Mahalakshmi Profiles P Ltd.,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0F0D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190F0D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D4282"/>
    <w:rsid w:val="004E5763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63</cp:revision>
  <dcterms:created xsi:type="dcterms:W3CDTF">2022-01-09T06:31:00Z</dcterms:created>
  <dcterms:modified xsi:type="dcterms:W3CDTF">2022-11-30T15:21:00Z</dcterms:modified>
</cp:coreProperties>
</file>