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81891BA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E12974">
        <w:rPr>
          <w:b w:val="0"/>
          <w:bCs w:val="0"/>
          <w:sz w:val="28"/>
          <w:szCs w:val="28"/>
        </w:rPr>
        <w:t>Habsiguda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E12974">
        <w:rPr>
          <w:b w:val="0"/>
          <w:bCs w:val="0"/>
          <w:sz w:val="28"/>
          <w:szCs w:val="28"/>
        </w:rPr>
        <w:t>22085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E12974" w:rsidRPr="00E12974">
        <w:rPr>
          <w:b w:val="0"/>
          <w:bCs w:val="0"/>
          <w:sz w:val="28"/>
          <w:szCs w:val="28"/>
        </w:rPr>
        <w:t>Sri. Anugu Madhava Reddy</w:t>
      </w:r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B6930"/>
    <w:rsid w:val="003F32AC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D57A5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12974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172</cp:revision>
  <dcterms:created xsi:type="dcterms:W3CDTF">2022-01-09T05:48:00Z</dcterms:created>
  <dcterms:modified xsi:type="dcterms:W3CDTF">2023-10-12T04:43:00Z</dcterms:modified>
</cp:coreProperties>
</file>