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2F2A97" w:rsidRPr="002F2A97">
        <w:rPr>
          <w:rFonts w:ascii="Calisto MT" w:hAnsi="Calisto MT"/>
        </w:rPr>
        <w:t>25050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2F2A97" w:rsidRPr="002F2A97">
        <w:rPr>
          <w:sz w:val="28"/>
          <w:szCs w:val="28"/>
        </w:rPr>
        <w:t>Gajula Maheswari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433</cp:revision>
  <dcterms:created xsi:type="dcterms:W3CDTF">2022-01-09T06:31:00Z</dcterms:created>
  <dcterms:modified xsi:type="dcterms:W3CDTF">2023-10-13T09:28:00Z</dcterms:modified>
</cp:coreProperties>
</file>