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576F5B1E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F828E1">
        <w:rPr>
          <w:rFonts w:ascii="Calisto MT" w:hAnsi="Calisto MT"/>
        </w:rPr>
        <w:t>Hyderabad Central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F828E1">
        <w:rPr>
          <w:rFonts w:ascii="Calisto MT" w:hAnsi="Calisto MT"/>
        </w:rPr>
        <w:t>3350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F828E1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F828E1" w:rsidRPr="00F828E1">
        <w:rPr>
          <w:sz w:val="28"/>
          <w:szCs w:val="28"/>
        </w:rPr>
        <w:t xml:space="preserve">Mohd </w:t>
      </w:r>
      <w:proofErr w:type="spellStart"/>
      <w:proofErr w:type="gramStart"/>
      <w:r w:rsidR="00F828E1" w:rsidRPr="00F828E1">
        <w:rPr>
          <w:sz w:val="28"/>
          <w:szCs w:val="28"/>
        </w:rPr>
        <w:t>Muneer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61F8E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828E1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51</cp:revision>
  <dcterms:created xsi:type="dcterms:W3CDTF">2022-01-10T07:02:00Z</dcterms:created>
  <dcterms:modified xsi:type="dcterms:W3CDTF">2023-03-09T09:44:00Z</dcterms:modified>
</cp:coreProperties>
</file>