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EAF4EF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56B04">
        <w:rPr>
          <w:rFonts w:ascii="Calisto MT" w:hAnsi="Calisto MT" w:cs="Bookman Old Style"/>
          <w:b/>
          <w:color w:val="000000"/>
          <w:u w:val="single"/>
        </w:rPr>
        <w:t>18581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256B04" w:rsidRPr="00256B04">
        <w:rPr>
          <w:rFonts w:ascii="Calisto MT" w:hAnsi="Calisto MT" w:cs="Bookman Old Style"/>
          <w:b/>
          <w:color w:val="000000"/>
          <w:u w:val="single"/>
        </w:rPr>
        <w:t>Smt. Kasula Anasuya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56B04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428F0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AF04C2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BD64B0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210</cp:revision>
  <cp:lastPrinted>2021-06-28T06:32:00Z</cp:lastPrinted>
  <dcterms:created xsi:type="dcterms:W3CDTF">2021-06-15T06:22:00Z</dcterms:created>
  <dcterms:modified xsi:type="dcterms:W3CDTF">2023-03-28T12:41:00Z</dcterms:modified>
</cp:coreProperties>
</file>