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8B9D7F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D6BD8">
        <w:rPr>
          <w:rFonts w:ascii="Calisto MT" w:hAnsi="Calisto MT" w:cs="Bookman Old Style"/>
          <w:b/>
          <w:color w:val="000000"/>
          <w:u w:val="single"/>
        </w:rPr>
        <w:t>31826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9320F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D6BD8" w:rsidRPr="007D6BD8">
        <w:rPr>
          <w:rFonts w:ascii="Calisto MT" w:hAnsi="Calisto MT" w:cs="Bookman Old Style"/>
          <w:b/>
          <w:color w:val="000000"/>
          <w:u w:val="single"/>
        </w:rPr>
        <w:t>BANDARI RAMESH, KOTHAGUDEM,TS.,15 OTRS.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292</cp:revision>
  <cp:lastPrinted>2021-06-28T06:32:00Z</cp:lastPrinted>
  <dcterms:created xsi:type="dcterms:W3CDTF">2021-06-15T06:22:00Z</dcterms:created>
  <dcterms:modified xsi:type="dcterms:W3CDTF">2023-03-02T13:24:00Z</dcterms:modified>
</cp:coreProperties>
</file>