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555D7" w:rsidRDefault="00A555D7" w:rsidP="00A555D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A555D7" w:rsidRDefault="00A555D7" w:rsidP="00A555D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555D7" w:rsidRDefault="00A555D7" w:rsidP="00A555D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555D7" w:rsidRDefault="00A555D7" w:rsidP="00A555D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555D7" w:rsidRDefault="00A555D7" w:rsidP="00A555D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555D7" w:rsidRDefault="00A555D7" w:rsidP="00A555D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555D7" w:rsidRDefault="00A555D7" w:rsidP="00A555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555D7" w:rsidRDefault="00A555D7" w:rsidP="00A555D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25-06-2018</w:t>
      </w:r>
    </w:p>
    <w:p w:rsidR="00A555D7" w:rsidRDefault="00A555D7" w:rsidP="00A555D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555D7" w:rsidRDefault="00A555D7" w:rsidP="00A555D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Divisional Engineer, Operation, Rajendranagar, TSSPDCL, </w:t>
      </w:r>
      <w:r>
        <w:rPr>
          <w:rFonts w:ascii="Calisto MT" w:hAnsi="Calisto MT" w:cs="Calisto MT"/>
        </w:rPr>
        <w:t xml:space="preserve">towards filing Writ Appeal against WP.  No. 19172 of 2010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N. Sarojana</w:t>
      </w:r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 xml:space="preserve">efore Hon’ble High Court at Hyderabad. </w:t>
      </w:r>
    </w:p>
    <w:p w:rsidR="00A555D7" w:rsidRDefault="00A555D7" w:rsidP="00A555D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5D7" w:rsidRDefault="00A555D7" w:rsidP="00A555D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555D7" w:rsidRDefault="00A555D7" w:rsidP="00A555D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5D7" w:rsidRDefault="00A555D7" w:rsidP="00A55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A555D7" w:rsidRDefault="00A555D7" w:rsidP="00A555D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A555D7" w:rsidRDefault="00A555D7" w:rsidP="00A555D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555D7"/>
    <w:rsid w:val="00057167"/>
    <w:rsid w:val="0008204D"/>
    <w:rsid w:val="00114182"/>
    <w:rsid w:val="002A1135"/>
    <w:rsid w:val="003D70A3"/>
    <w:rsid w:val="004B48B8"/>
    <w:rsid w:val="004F74F4"/>
    <w:rsid w:val="00817A99"/>
    <w:rsid w:val="0083010D"/>
    <w:rsid w:val="008D318C"/>
    <w:rsid w:val="00A555D7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D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2018-06-25T12:17:00Z</dcterms:created>
  <dcterms:modified xsi:type="dcterms:W3CDTF">2018-06-25T12:19:00Z</dcterms:modified>
</cp:coreProperties>
</file>