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15-06-2019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</w:t>
      </w:r>
      <w:r>
        <w:rPr>
          <w:rFonts w:ascii="Calisto MT" w:hAnsi="Calisto MT" w:cs="Calisto MT"/>
          <w:lang w:val="en-US"/>
        </w:rPr>
        <w:t xml:space="preserve"> Superintending  </w:t>
      </w:r>
      <w:r>
        <w:rPr>
          <w:rFonts w:hint="default" w:ascii="Times New Roman" w:hAnsi="Times New Roman" w:cs="Times New Roman"/>
          <w:sz w:val="28"/>
          <w:szCs w:val="28"/>
        </w:rPr>
        <w:t xml:space="preserve">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  Banjara Hills, TSSPDCL, Hyderabad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>10395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Smt Ghousia Begum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BAF28A0"/>
    <w:rsid w:val="0DDC059B"/>
    <w:rsid w:val="1ED34A85"/>
    <w:rsid w:val="246A04AB"/>
    <w:rsid w:val="26725854"/>
    <w:rsid w:val="4BAB0DFA"/>
    <w:rsid w:val="5C354FB6"/>
    <w:rsid w:val="699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2019-06-15T07:51:27Z</cp:lastPrinted>
  <dcterms:modified xsi:type="dcterms:W3CDTF">2019-06-15T07:51:39Z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