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16009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M/s Sudhakar Construtions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30-07-2019 </w:t>
      </w:r>
      <w:bookmarkStart w:id="0" w:name="_GoBack"/>
      <w:bookmarkEnd w:id="0"/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E07CFD"/>
    <w:rsid w:val="20D90E5B"/>
    <w:rsid w:val="21CA29D6"/>
    <w:rsid w:val="232E7F75"/>
    <w:rsid w:val="25AE71DA"/>
    <w:rsid w:val="2B4D7B7E"/>
    <w:rsid w:val="345114D3"/>
    <w:rsid w:val="3FC11B5B"/>
    <w:rsid w:val="427B4096"/>
    <w:rsid w:val="63B91FE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2020-11-09T05:41:11Z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