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D47" w:rsidRPr="001F7D47" w:rsidRDefault="001F7D47" w:rsidP="001F7D47">
      <w:pPr>
        <w:spacing w:line="360" w:lineRule="auto"/>
        <w:ind w:firstLine="720"/>
        <w:jc w:val="center"/>
        <w:outlineLvl w:val="0"/>
        <w:rPr>
          <w:rFonts w:ascii="Times New Roman" w:hAnsi="Times New Roman" w:cs="Times New Roman"/>
          <w:sz w:val="28"/>
          <w:szCs w:val="28"/>
        </w:rPr>
      </w:pPr>
      <w:r w:rsidRPr="001F7D47">
        <w:rPr>
          <w:rFonts w:ascii="Times New Roman" w:hAnsi="Times New Roman" w:cs="Times New Roman"/>
          <w:sz w:val="28"/>
          <w:szCs w:val="28"/>
        </w:rPr>
        <w:t>IN THE HIGH COURT FOR THE STATE OF TELANGANA</w:t>
      </w:r>
    </w:p>
    <w:p w:rsidR="001F7D47" w:rsidRPr="001F7D47" w:rsidRDefault="001F7D47" w:rsidP="001F7D47">
      <w:pPr>
        <w:spacing w:line="360" w:lineRule="auto"/>
        <w:jc w:val="center"/>
        <w:outlineLvl w:val="0"/>
        <w:rPr>
          <w:rFonts w:ascii="Times New Roman" w:hAnsi="Times New Roman" w:cs="Times New Roman"/>
          <w:sz w:val="28"/>
          <w:szCs w:val="28"/>
        </w:rPr>
      </w:pPr>
      <w:r w:rsidRPr="001F7D47">
        <w:rPr>
          <w:rFonts w:ascii="Times New Roman" w:hAnsi="Times New Roman" w:cs="Times New Roman"/>
          <w:sz w:val="28"/>
          <w:szCs w:val="28"/>
        </w:rPr>
        <w:t>AT HYDERABAD</w:t>
      </w:r>
    </w:p>
    <w:p w:rsidR="001F7D47" w:rsidRPr="001F7D47" w:rsidRDefault="001F7D47" w:rsidP="001F7D47">
      <w:pPr>
        <w:spacing w:line="360" w:lineRule="auto"/>
        <w:jc w:val="center"/>
        <w:outlineLvl w:val="0"/>
        <w:rPr>
          <w:rFonts w:ascii="Times New Roman" w:hAnsi="Times New Roman" w:cs="Times New Roman"/>
          <w:sz w:val="28"/>
          <w:szCs w:val="28"/>
        </w:rPr>
      </w:pPr>
    </w:p>
    <w:p w:rsidR="001F7D47" w:rsidRPr="001F7D47" w:rsidRDefault="001F7D47" w:rsidP="001F7D47">
      <w:pPr>
        <w:spacing w:line="360" w:lineRule="auto"/>
        <w:jc w:val="center"/>
        <w:outlineLvl w:val="0"/>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sidRPr="001F7D47">
        <w:rPr>
          <w:rFonts w:ascii="Times New Roman" w:hAnsi="Times New Roman" w:cs="Times New Roman"/>
          <w:sz w:val="28"/>
          <w:szCs w:val="28"/>
        </w:rPr>
        <w:t>IA.NO.                of 2020</w:t>
      </w:r>
    </w:p>
    <w:p w:rsidR="001F7D47" w:rsidRPr="001F7D47" w:rsidRDefault="001F7D47" w:rsidP="001F7D47">
      <w:pPr>
        <w:spacing w:line="360" w:lineRule="auto"/>
        <w:jc w:val="center"/>
        <w:outlineLvl w:val="0"/>
        <w:rPr>
          <w:rFonts w:ascii="Times New Roman" w:hAnsi="Times New Roman" w:cs="Times New Roman"/>
          <w:sz w:val="28"/>
          <w:szCs w:val="28"/>
        </w:rPr>
      </w:pPr>
      <w:r w:rsidRPr="001F7D47">
        <w:rPr>
          <w:rFonts w:ascii="Times New Roman" w:hAnsi="Times New Roman" w:cs="Times New Roman"/>
          <w:sz w:val="28"/>
          <w:szCs w:val="28"/>
        </w:rPr>
        <w:t>IN</w:t>
      </w:r>
    </w:p>
    <w:p w:rsidR="001F7D47" w:rsidRPr="001F7D47" w:rsidRDefault="001F7D47" w:rsidP="001F7D47">
      <w:pPr>
        <w:spacing w:line="360" w:lineRule="auto"/>
        <w:ind w:left="2880" w:firstLine="720"/>
        <w:jc w:val="both"/>
        <w:outlineLvl w:val="0"/>
        <w:rPr>
          <w:rFonts w:ascii="Times New Roman" w:hAnsi="Times New Roman" w:cs="Times New Roman"/>
          <w:sz w:val="28"/>
          <w:szCs w:val="28"/>
        </w:rPr>
      </w:pPr>
      <w:proofErr w:type="spellStart"/>
      <w:r w:rsidRPr="001F7D47">
        <w:rPr>
          <w:rFonts w:ascii="Times New Roman" w:hAnsi="Times New Roman" w:cs="Times New Roman"/>
          <w:sz w:val="28"/>
          <w:szCs w:val="28"/>
        </w:rPr>
        <w:t>W.P.No</w:t>
      </w:r>
      <w:proofErr w:type="spellEnd"/>
      <w:r w:rsidRPr="001F7D47">
        <w:rPr>
          <w:rFonts w:ascii="Times New Roman" w:hAnsi="Times New Roman" w:cs="Times New Roman"/>
          <w:sz w:val="28"/>
          <w:szCs w:val="28"/>
        </w:rPr>
        <w:t xml:space="preserve">. </w:t>
      </w:r>
      <w:proofErr w:type="gramStart"/>
      <w:r w:rsidRPr="001F7D47">
        <w:rPr>
          <w:rFonts w:ascii="Times New Roman" w:hAnsi="Times New Roman" w:cs="Times New Roman"/>
          <w:sz w:val="28"/>
          <w:szCs w:val="28"/>
        </w:rPr>
        <w:t>8090  of</w:t>
      </w:r>
      <w:proofErr w:type="gramEnd"/>
      <w:r w:rsidRPr="001F7D47">
        <w:rPr>
          <w:rFonts w:ascii="Times New Roman" w:hAnsi="Times New Roman" w:cs="Times New Roman"/>
          <w:sz w:val="28"/>
          <w:szCs w:val="28"/>
        </w:rPr>
        <w:t xml:space="preserve"> 2021</w:t>
      </w:r>
    </w:p>
    <w:p w:rsidR="001F7D47" w:rsidRPr="001F7D47" w:rsidRDefault="001F7D47" w:rsidP="001F7D47">
      <w:pPr>
        <w:spacing w:line="360" w:lineRule="auto"/>
        <w:ind w:left="2160" w:firstLine="720"/>
        <w:jc w:val="both"/>
        <w:outlineLvl w:val="0"/>
        <w:rPr>
          <w:rFonts w:ascii="Times New Roman" w:hAnsi="Times New Roman" w:cs="Times New Roman"/>
          <w:sz w:val="28"/>
          <w:szCs w:val="28"/>
        </w:rPr>
      </w:pPr>
    </w:p>
    <w:p w:rsidR="001F7D47" w:rsidRPr="001F7D47" w:rsidRDefault="001F7D47" w:rsidP="001F7D47">
      <w:pPr>
        <w:spacing w:line="240" w:lineRule="auto"/>
        <w:rPr>
          <w:rFonts w:ascii="Times New Roman" w:hAnsi="Times New Roman" w:cs="Times New Roman"/>
          <w:sz w:val="28"/>
          <w:szCs w:val="28"/>
        </w:rPr>
      </w:pPr>
      <w:r w:rsidRPr="001F7D47">
        <w:rPr>
          <w:rFonts w:ascii="Times New Roman" w:hAnsi="Times New Roman" w:cs="Times New Roman"/>
          <w:sz w:val="28"/>
          <w:szCs w:val="28"/>
        </w:rPr>
        <w:t>Between:</w:t>
      </w:r>
    </w:p>
    <w:p w:rsidR="001F7D47" w:rsidRPr="001F7D47" w:rsidRDefault="001F7D47" w:rsidP="001F7D47">
      <w:pPr>
        <w:spacing w:after="0" w:line="240" w:lineRule="auto"/>
        <w:rPr>
          <w:rFonts w:ascii="Times New Roman" w:hAnsi="Times New Roman" w:cs="Times New Roman"/>
          <w:sz w:val="28"/>
          <w:szCs w:val="28"/>
        </w:rPr>
      </w:pPr>
      <w:r w:rsidRPr="001F7D47">
        <w:rPr>
          <w:rFonts w:ascii="Times New Roman" w:hAnsi="Times New Roman" w:cs="Times New Roman"/>
          <w:sz w:val="28"/>
          <w:szCs w:val="28"/>
        </w:rPr>
        <w:t>M/s Cement Corporation of India Ltd VKB 411</w:t>
      </w:r>
    </w:p>
    <w:p w:rsidR="001F7D47" w:rsidRPr="001F7D47" w:rsidRDefault="001F7D47" w:rsidP="001F7D47">
      <w:pPr>
        <w:spacing w:after="0" w:line="240" w:lineRule="auto"/>
        <w:rPr>
          <w:rFonts w:ascii="Times New Roman" w:hAnsi="Times New Roman" w:cs="Times New Roman"/>
          <w:sz w:val="28"/>
          <w:szCs w:val="28"/>
        </w:rPr>
      </w:pPr>
      <w:r w:rsidRPr="001F7D47">
        <w:rPr>
          <w:rFonts w:ascii="Times New Roman" w:hAnsi="Times New Roman" w:cs="Times New Roman"/>
          <w:sz w:val="28"/>
          <w:szCs w:val="28"/>
        </w:rPr>
        <w:t xml:space="preserve">A </w:t>
      </w:r>
      <w:proofErr w:type="spellStart"/>
      <w:r w:rsidRPr="001F7D47">
        <w:rPr>
          <w:rFonts w:ascii="Times New Roman" w:hAnsi="Times New Roman" w:cs="Times New Roman"/>
          <w:sz w:val="28"/>
          <w:szCs w:val="28"/>
        </w:rPr>
        <w:t>Govt</w:t>
      </w:r>
      <w:proofErr w:type="spellEnd"/>
      <w:r w:rsidRPr="001F7D47">
        <w:rPr>
          <w:rFonts w:ascii="Times New Roman" w:hAnsi="Times New Roman" w:cs="Times New Roman"/>
          <w:sz w:val="28"/>
          <w:szCs w:val="28"/>
        </w:rPr>
        <w:t xml:space="preserve"> of India Enterprise </w:t>
      </w:r>
      <w:proofErr w:type="spellStart"/>
      <w:r w:rsidRPr="001F7D47">
        <w:rPr>
          <w:rFonts w:ascii="Times New Roman" w:hAnsi="Times New Roman" w:cs="Times New Roman"/>
          <w:sz w:val="28"/>
          <w:szCs w:val="28"/>
        </w:rPr>
        <w:t>Tandur</w:t>
      </w:r>
      <w:proofErr w:type="spellEnd"/>
      <w:r w:rsidRPr="001F7D47">
        <w:rPr>
          <w:rFonts w:ascii="Times New Roman" w:hAnsi="Times New Roman" w:cs="Times New Roman"/>
          <w:sz w:val="28"/>
          <w:szCs w:val="28"/>
        </w:rPr>
        <w:t xml:space="preserve"> Cement Factory </w:t>
      </w:r>
      <w:proofErr w:type="spellStart"/>
      <w:r w:rsidRPr="001F7D47">
        <w:rPr>
          <w:rFonts w:ascii="Times New Roman" w:hAnsi="Times New Roman" w:cs="Times New Roman"/>
          <w:sz w:val="28"/>
          <w:szCs w:val="28"/>
        </w:rPr>
        <w:t>Tandur</w:t>
      </w:r>
      <w:proofErr w:type="spellEnd"/>
      <w:r w:rsidRPr="001F7D47">
        <w:rPr>
          <w:rFonts w:ascii="Times New Roman" w:hAnsi="Times New Roman" w:cs="Times New Roman"/>
          <w:sz w:val="28"/>
          <w:szCs w:val="28"/>
        </w:rPr>
        <w:t xml:space="preserve"> </w:t>
      </w:r>
    </w:p>
    <w:p w:rsidR="001F7D47" w:rsidRPr="001F7D47" w:rsidRDefault="001F7D47" w:rsidP="001F7D47">
      <w:pPr>
        <w:spacing w:after="0" w:line="240" w:lineRule="auto"/>
        <w:rPr>
          <w:rFonts w:ascii="Times New Roman" w:hAnsi="Times New Roman" w:cs="Times New Roman"/>
          <w:sz w:val="28"/>
          <w:szCs w:val="28"/>
        </w:rPr>
      </w:pPr>
      <w:proofErr w:type="spellStart"/>
      <w:r w:rsidRPr="001F7D47">
        <w:rPr>
          <w:rFonts w:ascii="Times New Roman" w:hAnsi="Times New Roman" w:cs="Times New Roman"/>
          <w:sz w:val="28"/>
          <w:szCs w:val="28"/>
        </w:rPr>
        <w:t>Vikarabad</w:t>
      </w:r>
      <w:proofErr w:type="spellEnd"/>
      <w:r w:rsidRPr="001F7D47">
        <w:rPr>
          <w:rFonts w:ascii="Times New Roman" w:hAnsi="Times New Roman" w:cs="Times New Roman"/>
          <w:sz w:val="28"/>
          <w:szCs w:val="28"/>
        </w:rPr>
        <w:t xml:space="preserve"> </w:t>
      </w:r>
      <w:proofErr w:type="spellStart"/>
      <w:r w:rsidRPr="001F7D47">
        <w:rPr>
          <w:rFonts w:ascii="Times New Roman" w:hAnsi="Times New Roman" w:cs="Times New Roman"/>
          <w:sz w:val="28"/>
          <w:szCs w:val="28"/>
        </w:rPr>
        <w:t>Ranga</w:t>
      </w:r>
      <w:proofErr w:type="spellEnd"/>
      <w:r w:rsidRPr="001F7D47">
        <w:rPr>
          <w:rFonts w:ascii="Times New Roman" w:hAnsi="Times New Roman" w:cs="Times New Roman"/>
          <w:sz w:val="28"/>
          <w:szCs w:val="28"/>
        </w:rPr>
        <w:t xml:space="preserve"> Reddy District Rep by its HOD E and I </w:t>
      </w:r>
      <w:proofErr w:type="spellStart"/>
      <w:r w:rsidRPr="001F7D47">
        <w:rPr>
          <w:rFonts w:ascii="Times New Roman" w:hAnsi="Times New Roman" w:cs="Times New Roman"/>
          <w:sz w:val="28"/>
          <w:szCs w:val="28"/>
        </w:rPr>
        <w:t>Mr</w:t>
      </w:r>
      <w:proofErr w:type="spellEnd"/>
      <w:r w:rsidRPr="001F7D47">
        <w:rPr>
          <w:rFonts w:ascii="Times New Roman" w:hAnsi="Times New Roman" w:cs="Times New Roman"/>
          <w:sz w:val="28"/>
          <w:szCs w:val="28"/>
        </w:rPr>
        <w:t xml:space="preserve"> M </w:t>
      </w:r>
      <w:proofErr w:type="spellStart"/>
      <w:r w:rsidRPr="001F7D47">
        <w:rPr>
          <w:rFonts w:ascii="Times New Roman" w:hAnsi="Times New Roman" w:cs="Times New Roman"/>
          <w:sz w:val="28"/>
          <w:szCs w:val="28"/>
        </w:rPr>
        <w:t>Ramana</w:t>
      </w:r>
      <w:proofErr w:type="spellEnd"/>
      <w:r w:rsidRPr="001F7D47">
        <w:rPr>
          <w:rFonts w:ascii="Times New Roman" w:hAnsi="Times New Roman" w:cs="Times New Roman"/>
          <w:sz w:val="28"/>
          <w:szCs w:val="28"/>
        </w:rPr>
        <w:t xml:space="preserve"> Murthy</w:t>
      </w:r>
    </w:p>
    <w:p w:rsidR="001F7D47" w:rsidRPr="001F7D47" w:rsidRDefault="001F7D47" w:rsidP="001F7D47">
      <w:pPr>
        <w:jc w:val="right"/>
        <w:rPr>
          <w:rFonts w:ascii="Times New Roman" w:hAnsi="Times New Roman" w:cs="Times New Roman"/>
          <w:sz w:val="28"/>
          <w:szCs w:val="28"/>
        </w:rPr>
      </w:pPr>
      <w:r w:rsidRPr="001F7D47">
        <w:rPr>
          <w:rFonts w:ascii="Times New Roman" w:hAnsi="Times New Roman" w:cs="Times New Roman"/>
          <w:sz w:val="28"/>
          <w:szCs w:val="28"/>
        </w:rPr>
        <w:t xml:space="preserve"> … Petitioner</w:t>
      </w:r>
    </w:p>
    <w:p w:rsidR="001F7D47" w:rsidRPr="001F7D47" w:rsidRDefault="001F7D47" w:rsidP="001F7D47">
      <w:pPr>
        <w:rPr>
          <w:rFonts w:ascii="Times New Roman" w:hAnsi="Times New Roman" w:cs="Times New Roman"/>
          <w:sz w:val="28"/>
          <w:szCs w:val="28"/>
        </w:rPr>
      </w:pPr>
      <w:r w:rsidRPr="001F7D47">
        <w:rPr>
          <w:rFonts w:ascii="Times New Roman" w:hAnsi="Times New Roman" w:cs="Times New Roman"/>
          <w:sz w:val="28"/>
          <w:szCs w:val="28"/>
        </w:rPr>
        <w:t>AND</w:t>
      </w:r>
    </w:p>
    <w:p w:rsidR="001F7D47" w:rsidRPr="001F7D47" w:rsidRDefault="001F7D47" w:rsidP="001F7D47">
      <w:pPr>
        <w:rPr>
          <w:rFonts w:ascii="Times New Roman" w:hAnsi="Times New Roman" w:cs="Times New Roman"/>
          <w:sz w:val="28"/>
          <w:szCs w:val="28"/>
        </w:rPr>
      </w:pPr>
      <w:r>
        <w:rPr>
          <w:rFonts w:ascii="Times New Roman" w:hAnsi="Times New Roman" w:cs="Times New Roman"/>
          <w:sz w:val="28"/>
          <w:szCs w:val="28"/>
        </w:rPr>
        <w:t xml:space="preserve">1. </w:t>
      </w:r>
      <w:r w:rsidRPr="001F7D47">
        <w:rPr>
          <w:rFonts w:ascii="Times New Roman" w:hAnsi="Times New Roman" w:cs="Times New Roman"/>
          <w:sz w:val="28"/>
          <w:szCs w:val="28"/>
        </w:rPr>
        <w:t>Southern Power Distribution Company Ltd</w:t>
      </w:r>
      <w:r w:rsidRPr="001F7D47">
        <w:rPr>
          <w:rFonts w:ascii="Times New Roman" w:hAnsi="Times New Roman" w:cs="Times New Roman"/>
          <w:sz w:val="28"/>
          <w:szCs w:val="28"/>
        </w:rPr>
        <w:br/>
        <w:t xml:space="preserve">of </w:t>
      </w:r>
      <w:proofErr w:type="spellStart"/>
      <w:r w:rsidRPr="001F7D47">
        <w:rPr>
          <w:rFonts w:ascii="Times New Roman" w:hAnsi="Times New Roman" w:cs="Times New Roman"/>
          <w:sz w:val="28"/>
          <w:szCs w:val="28"/>
        </w:rPr>
        <w:t>Telangana</w:t>
      </w:r>
      <w:proofErr w:type="spellEnd"/>
      <w:r w:rsidRPr="001F7D47">
        <w:rPr>
          <w:rFonts w:ascii="Times New Roman" w:hAnsi="Times New Roman" w:cs="Times New Roman"/>
          <w:sz w:val="28"/>
          <w:szCs w:val="28"/>
        </w:rPr>
        <w:t xml:space="preserve"> State Mint Compound Hyderabad Represented by its Chairman and Managing Director</w:t>
      </w:r>
    </w:p>
    <w:p w:rsidR="001F7D47" w:rsidRPr="001F7D47" w:rsidRDefault="001F7D47" w:rsidP="001F7D47">
      <w:pPr>
        <w:rPr>
          <w:rFonts w:ascii="Times New Roman" w:hAnsi="Times New Roman" w:cs="Times New Roman"/>
          <w:sz w:val="28"/>
          <w:szCs w:val="28"/>
        </w:rPr>
      </w:pPr>
      <w:r>
        <w:rPr>
          <w:rFonts w:ascii="Times New Roman" w:hAnsi="Times New Roman" w:cs="Times New Roman"/>
          <w:sz w:val="28"/>
          <w:szCs w:val="28"/>
        </w:rPr>
        <w:t xml:space="preserve">2. </w:t>
      </w:r>
      <w:r w:rsidRPr="001F7D47">
        <w:rPr>
          <w:rFonts w:ascii="Times New Roman" w:hAnsi="Times New Roman" w:cs="Times New Roman"/>
          <w:sz w:val="28"/>
          <w:szCs w:val="28"/>
        </w:rPr>
        <w:t>The Chief General Manager IPC and RAC</w:t>
      </w:r>
      <w:r w:rsidRPr="001F7D47">
        <w:rPr>
          <w:rFonts w:ascii="Times New Roman" w:hAnsi="Times New Roman" w:cs="Times New Roman"/>
          <w:sz w:val="28"/>
          <w:szCs w:val="28"/>
        </w:rPr>
        <w:br/>
        <w:t>TSSPDCL Corporate Office Ground Floor Mint Compound Hyderabad63</w:t>
      </w:r>
    </w:p>
    <w:p w:rsidR="001F7D47" w:rsidRPr="001F7D47" w:rsidRDefault="001F7D47" w:rsidP="001F7D47">
      <w:pPr>
        <w:rPr>
          <w:rFonts w:ascii="Times New Roman" w:hAnsi="Times New Roman" w:cs="Times New Roman"/>
          <w:sz w:val="28"/>
          <w:szCs w:val="28"/>
        </w:rPr>
      </w:pPr>
      <w:r>
        <w:rPr>
          <w:rFonts w:ascii="Times New Roman" w:hAnsi="Times New Roman" w:cs="Times New Roman"/>
          <w:sz w:val="28"/>
          <w:szCs w:val="28"/>
        </w:rPr>
        <w:t xml:space="preserve">3. </w:t>
      </w:r>
      <w:r w:rsidRPr="001F7D47">
        <w:rPr>
          <w:rFonts w:ascii="Times New Roman" w:hAnsi="Times New Roman" w:cs="Times New Roman"/>
          <w:sz w:val="28"/>
          <w:szCs w:val="28"/>
        </w:rPr>
        <w:t>The Superintendent Engineer Operation Circle</w:t>
      </w:r>
      <w:r w:rsidRPr="001F7D47">
        <w:rPr>
          <w:rFonts w:ascii="Times New Roman" w:hAnsi="Times New Roman" w:cs="Times New Roman"/>
          <w:sz w:val="28"/>
          <w:szCs w:val="28"/>
        </w:rPr>
        <w:br/>
        <w:t xml:space="preserve">TSSPDCL </w:t>
      </w:r>
      <w:proofErr w:type="spellStart"/>
      <w:r w:rsidRPr="001F7D47">
        <w:rPr>
          <w:rFonts w:ascii="Times New Roman" w:hAnsi="Times New Roman" w:cs="Times New Roman"/>
          <w:sz w:val="28"/>
          <w:szCs w:val="28"/>
        </w:rPr>
        <w:t>Vikarabad</w:t>
      </w:r>
      <w:proofErr w:type="spellEnd"/>
    </w:p>
    <w:p w:rsidR="001F7D47" w:rsidRPr="001F7D47" w:rsidRDefault="001F7D47" w:rsidP="001F7D47">
      <w:pPr>
        <w:rPr>
          <w:rFonts w:ascii="Times New Roman" w:hAnsi="Times New Roman" w:cs="Times New Roman"/>
          <w:sz w:val="28"/>
          <w:szCs w:val="28"/>
        </w:rPr>
      </w:pPr>
      <w:r>
        <w:rPr>
          <w:rFonts w:ascii="Times New Roman" w:hAnsi="Times New Roman" w:cs="Times New Roman"/>
          <w:sz w:val="28"/>
          <w:szCs w:val="28"/>
        </w:rPr>
        <w:t xml:space="preserve">4. </w:t>
      </w:r>
      <w:r w:rsidRPr="001F7D47">
        <w:rPr>
          <w:rFonts w:ascii="Times New Roman" w:hAnsi="Times New Roman" w:cs="Times New Roman"/>
          <w:sz w:val="28"/>
          <w:szCs w:val="28"/>
        </w:rPr>
        <w:t>The Senior Accounts Officer Operations Circle</w:t>
      </w:r>
      <w:r w:rsidRPr="001F7D47">
        <w:rPr>
          <w:rFonts w:ascii="Times New Roman" w:hAnsi="Times New Roman" w:cs="Times New Roman"/>
          <w:sz w:val="28"/>
          <w:szCs w:val="28"/>
        </w:rPr>
        <w:br/>
        <w:t xml:space="preserve">TSSPDCL </w:t>
      </w:r>
      <w:proofErr w:type="spellStart"/>
      <w:r w:rsidRPr="001F7D47">
        <w:rPr>
          <w:rFonts w:ascii="Times New Roman" w:hAnsi="Times New Roman" w:cs="Times New Roman"/>
          <w:sz w:val="28"/>
          <w:szCs w:val="28"/>
        </w:rPr>
        <w:t>Vikarabad</w:t>
      </w:r>
      <w:proofErr w:type="spellEnd"/>
    </w:p>
    <w:p w:rsidR="001F7D47" w:rsidRPr="001F7D47" w:rsidRDefault="001F7D47" w:rsidP="001F7D47">
      <w:pPr>
        <w:rPr>
          <w:rFonts w:ascii="Times New Roman" w:hAnsi="Times New Roman" w:cs="Times New Roman"/>
          <w:sz w:val="28"/>
          <w:szCs w:val="28"/>
        </w:rPr>
      </w:pPr>
      <w:r>
        <w:rPr>
          <w:rFonts w:ascii="Times New Roman" w:hAnsi="Times New Roman" w:cs="Times New Roman"/>
          <w:sz w:val="28"/>
          <w:szCs w:val="28"/>
        </w:rPr>
        <w:t xml:space="preserve">5. </w:t>
      </w:r>
      <w:r w:rsidRPr="001F7D47">
        <w:rPr>
          <w:rFonts w:ascii="Times New Roman" w:hAnsi="Times New Roman" w:cs="Times New Roman"/>
          <w:sz w:val="28"/>
          <w:szCs w:val="28"/>
        </w:rPr>
        <w:t>Andhra Pradesh Gas Power Corporation Limited</w:t>
      </w:r>
      <w:r w:rsidRPr="001F7D47">
        <w:rPr>
          <w:rFonts w:ascii="Times New Roman" w:hAnsi="Times New Roman" w:cs="Times New Roman"/>
          <w:sz w:val="28"/>
          <w:szCs w:val="28"/>
        </w:rPr>
        <w:br/>
      </w:r>
      <w:proofErr w:type="spellStart"/>
      <w:r w:rsidRPr="001F7D47">
        <w:rPr>
          <w:rFonts w:ascii="Times New Roman" w:hAnsi="Times New Roman" w:cs="Times New Roman"/>
          <w:sz w:val="28"/>
          <w:szCs w:val="28"/>
        </w:rPr>
        <w:t>Regd</w:t>
      </w:r>
      <w:proofErr w:type="spellEnd"/>
      <w:r w:rsidRPr="001F7D47">
        <w:rPr>
          <w:rFonts w:ascii="Times New Roman" w:hAnsi="Times New Roman" w:cs="Times New Roman"/>
          <w:sz w:val="28"/>
          <w:szCs w:val="28"/>
        </w:rPr>
        <w:t xml:space="preserve"> Office 201 My Home </w:t>
      </w:r>
      <w:proofErr w:type="spellStart"/>
      <w:r w:rsidRPr="001F7D47">
        <w:rPr>
          <w:rFonts w:ascii="Times New Roman" w:hAnsi="Times New Roman" w:cs="Times New Roman"/>
          <w:sz w:val="28"/>
          <w:szCs w:val="28"/>
        </w:rPr>
        <w:t>Sarovar</w:t>
      </w:r>
      <w:proofErr w:type="spellEnd"/>
      <w:r w:rsidRPr="001F7D47">
        <w:rPr>
          <w:rFonts w:ascii="Times New Roman" w:hAnsi="Times New Roman" w:cs="Times New Roman"/>
          <w:sz w:val="28"/>
          <w:szCs w:val="28"/>
        </w:rPr>
        <w:t xml:space="preserve"> Plaza </w:t>
      </w:r>
      <w:proofErr w:type="gramStart"/>
      <w:r w:rsidRPr="001F7D47">
        <w:rPr>
          <w:rFonts w:ascii="Times New Roman" w:hAnsi="Times New Roman" w:cs="Times New Roman"/>
          <w:sz w:val="28"/>
          <w:szCs w:val="28"/>
        </w:rPr>
        <w:t>Near</w:t>
      </w:r>
      <w:proofErr w:type="gramEnd"/>
      <w:r w:rsidRPr="001F7D47">
        <w:rPr>
          <w:rFonts w:ascii="Times New Roman" w:hAnsi="Times New Roman" w:cs="Times New Roman"/>
          <w:sz w:val="28"/>
          <w:szCs w:val="28"/>
        </w:rPr>
        <w:t xml:space="preserve"> Secretariat Hyderabad rep by its Managing Director</w:t>
      </w:r>
    </w:p>
    <w:p w:rsidR="001F7D47" w:rsidRPr="001F7D47" w:rsidRDefault="001F7D47" w:rsidP="001F7D47">
      <w:pPr>
        <w:wordWrap w:val="0"/>
        <w:spacing w:line="360" w:lineRule="auto"/>
        <w:jc w:val="right"/>
        <w:rPr>
          <w:rFonts w:ascii="Times New Roman" w:hAnsi="Times New Roman" w:cs="Times New Roman"/>
          <w:sz w:val="28"/>
          <w:szCs w:val="28"/>
        </w:rPr>
      </w:pPr>
      <w:r w:rsidRPr="001F7D47">
        <w:rPr>
          <w:rFonts w:ascii="Times New Roman" w:hAnsi="Times New Roman" w:cs="Times New Roman"/>
          <w:sz w:val="28"/>
          <w:szCs w:val="28"/>
        </w:rPr>
        <w:t xml:space="preserve">Respondents </w:t>
      </w:r>
    </w:p>
    <w:p w:rsidR="001F7D47" w:rsidRPr="001F7D47" w:rsidRDefault="001F7D47" w:rsidP="001F7D47">
      <w:pPr>
        <w:spacing w:line="360" w:lineRule="auto"/>
        <w:jc w:val="center"/>
        <w:rPr>
          <w:rFonts w:ascii="Times New Roman" w:hAnsi="Times New Roman" w:cs="Times New Roman"/>
          <w:sz w:val="28"/>
          <w:szCs w:val="28"/>
          <w:u w:val="single"/>
        </w:rPr>
      </w:pPr>
      <w:r w:rsidRPr="001F7D47">
        <w:rPr>
          <w:rFonts w:ascii="Times New Roman" w:hAnsi="Times New Roman" w:cs="Times New Roman"/>
          <w:sz w:val="28"/>
          <w:szCs w:val="28"/>
          <w:u w:val="single"/>
        </w:rPr>
        <w:t xml:space="preserve">COUNTER AFFIDAVIT FILED BY </w:t>
      </w:r>
      <w:proofErr w:type="gramStart"/>
      <w:r w:rsidRPr="001F7D47">
        <w:rPr>
          <w:rFonts w:ascii="Times New Roman" w:hAnsi="Times New Roman" w:cs="Times New Roman"/>
          <w:sz w:val="28"/>
          <w:szCs w:val="28"/>
          <w:u w:val="single"/>
        </w:rPr>
        <w:t>RESPONDENT  No</w:t>
      </w:r>
      <w:proofErr w:type="gramEnd"/>
      <w:r w:rsidRPr="001F7D47">
        <w:rPr>
          <w:rFonts w:ascii="Times New Roman" w:hAnsi="Times New Roman" w:cs="Times New Roman"/>
          <w:sz w:val="28"/>
          <w:szCs w:val="28"/>
          <w:u w:val="single"/>
        </w:rPr>
        <w:t xml:space="preserve">.    </w:t>
      </w:r>
    </w:p>
    <w:p w:rsidR="001F7D47" w:rsidRPr="001F7D47" w:rsidRDefault="001F7D47" w:rsidP="001F7D47">
      <w:pPr>
        <w:spacing w:line="360" w:lineRule="auto"/>
        <w:jc w:val="center"/>
        <w:rPr>
          <w:rFonts w:ascii="Times New Roman" w:hAnsi="Times New Roman" w:cs="Times New Roman"/>
          <w:sz w:val="28"/>
          <w:szCs w:val="28"/>
        </w:rPr>
      </w:pPr>
      <w:r w:rsidRPr="001F7D47">
        <w:rPr>
          <w:rFonts w:ascii="Times New Roman" w:hAnsi="Times New Roman" w:cs="Times New Roman"/>
          <w:sz w:val="28"/>
          <w:szCs w:val="28"/>
        </w:rPr>
        <w:t xml:space="preserve"> </w:t>
      </w:r>
    </w:p>
    <w:p w:rsidR="001F7D47" w:rsidRPr="001F7D47" w:rsidRDefault="001F7D47" w:rsidP="001F7D47">
      <w:pPr>
        <w:spacing w:line="360" w:lineRule="auto"/>
        <w:jc w:val="both"/>
        <w:rPr>
          <w:rFonts w:ascii="Times New Roman" w:hAnsi="Times New Roman" w:cs="Times New Roman"/>
          <w:sz w:val="28"/>
          <w:szCs w:val="28"/>
        </w:rPr>
      </w:pPr>
      <w:proofErr w:type="gramStart"/>
      <w:r w:rsidRPr="001F7D47">
        <w:rPr>
          <w:rFonts w:ascii="Times New Roman" w:hAnsi="Times New Roman" w:cs="Times New Roman"/>
          <w:sz w:val="28"/>
          <w:szCs w:val="28"/>
        </w:rPr>
        <w:t xml:space="preserve">I, </w:t>
      </w:r>
      <w:r w:rsidRPr="001F7D47">
        <w:rPr>
          <w:rFonts w:ascii="Times New Roman" w:eastAsia="Arial Unicode MS" w:hAnsi="Times New Roman" w:cs="Times New Roman"/>
          <w:sz w:val="28"/>
          <w:szCs w:val="28"/>
        </w:rPr>
        <w:t xml:space="preserve">                       S/o.</w:t>
      </w:r>
      <w:proofErr w:type="gramEnd"/>
      <w:r w:rsidRPr="001F7D47">
        <w:rPr>
          <w:rFonts w:ascii="Times New Roman" w:eastAsia="Arial Unicode MS" w:hAnsi="Times New Roman" w:cs="Times New Roman"/>
          <w:sz w:val="28"/>
          <w:szCs w:val="28"/>
        </w:rPr>
        <w:t xml:space="preserve">               </w:t>
      </w:r>
      <w:proofErr w:type="gramStart"/>
      <w:r w:rsidRPr="001F7D47">
        <w:rPr>
          <w:rFonts w:ascii="Times New Roman" w:eastAsia="Arial Unicode MS" w:hAnsi="Times New Roman" w:cs="Times New Roman"/>
          <w:sz w:val="28"/>
          <w:szCs w:val="28"/>
        </w:rPr>
        <w:t>age</w:t>
      </w:r>
      <w:proofErr w:type="gramEnd"/>
      <w:r w:rsidRPr="001F7D47">
        <w:rPr>
          <w:rFonts w:ascii="Times New Roman" w:eastAsia="Arial Unicode MS" w:hAnsi="Times New Roman" w:cs="Times New Roman"/>
          <w:sz w:val="28"/>
          <w:szCs w:val="28"/>
        </w:rPr>
        <w:t xml:space="preserve">:     years </w:t>
      </w:r>
      <w:proofErr w:type="spellStart"/>
      <w:r w:rsidRPr="001F7D47">
        <w:rPr>
          <w:rFonts w:ascii="Times New Roman" w:eastAsia="Arial Unicode MS" w:hAnsi="Times New Roman" w:cs="Times New Roman"/>
          <w:sz w:val="28"/>
          <w:szCs w:val="28"/>
        </w:rPr>
        <w:t>Occ</w:t>
      </w:r>
      <w:proofErr w:type="spellEnd"/>
      <w:r w:rsidRPr="001F7D47">
        <w:rPr>
          <w:rFonts w:ascii="Times New Roman" w:eastAsia="Arial Unicode MS" w:hAnsi="Times New Roman" w:cs="Times New Roman"/>
          <w:sz w:val="28"/>
          <w:szCs w:val="28"/>
        </w:rPr>
        <w:t xml:space="preserve">                  </w:t>
      </w:r>
      <w:r w:rsidRPr="001F7D47">
        <w:rPr>
          <w:rFonts w:ascii="Times New Roman" w:hAnsi="Times New Roman" w:cs="Times New Roman"/>
          <w:sz w:val="28"/>
          <w:szCs w:val="28"/>
        </w:rPr>
        <w:t>do hereby  solemnly affirm and state on oath as follows:</w:t>
      </w:r>
    </w:p>
    <w:p w:rsidR="001F7D47" w:rsidRPr="001F7D47" w:rsidRDefault="001F7D47" w:rsidP="001F7D47">
      <w:pPr>
        <w:spacing w:line="360" w:lineRule="auto"/>
        <w:jc w:val="both"/>
        <w:rPr>
          <w:rFonts w:ascii="Times New Roman" w:hAnsi="Times New Roman" w:cs="Times New Roman"/>
          <w:sz w:val="28"/>
          <w:szCs w:val="28"/>
        </w:rPr>
      </w:pPr>
    </w:p>
    <w:p w:rsidR="001F7D47" w:rsidRPr="001F7D47" w:rsidRDefault="001F7D47" w:rsidP="001F7D47">
      <w:pPr>
        <w:spacing w:line="360" w:lineRule="auto"/>
        <w:jc w:val="both"/>
        <w:rPr>
          <w:rFonts w:ascii="Times New Roman" w:hAnsi="Times New Roman" w:cs="Times New Roman"/>
          <w:sz w:val="28"/>
          <w:szCs w:val="28"/>
        </w:rPr>
      </w:pPr>
      <w:r w:rsidRPr="001F7D47">
        <w:rPr>
          <w:rFonts w:ascii="Times New Roman" w:hAnsi="Times New Roman" w:cs="Times New Roman"/>
          <w:sz w:val="28"/>
          <w:szCs w:val="28"/>
        </w:rPr>
        <w:lastRenderedPageBreak/>
        <w:t xml:space="preserve">I am working as                            </w:t>
      </w:r>
      <w:r w:rsidRPr="001F7D47">
        <w:rPr>
          <w:rFonts w:ascii="Times New Roman" w:eastAsia="Arial Unicode MS" w:hAnsi="Times New Roman" w:cs="Times New Roman"/>
          <w:sz w:val="28"/>
          <w:szCs w:val="28"/>
        </w:rPr>
        <w:t xml:space="preserve"> </w:t>
      </w:r>
      <w:r w:rsidRPr="001F7D47">
        <w:rPr>
          <w:rFonts w:ascii="Times New Roman" w:hAnsi="Times New Roman" w:cs="Times New Roman"/>
          <w:sz w:val="28"/>
          <w:szCs w:val="28"/>
        </w:rPr>
        <w:t xml:space="preserve"> and as such I am well acquainted with the facts of the case and authorized to swear this affidavit on behalf of other Respondents.</w:t>
      </w:r>
    </w:p>
    <w:p w:rsidR="001F7D47" w:rsidRPr="001F7D47" w:rsidRDefault="001F7D47" w:rsidP="001F7D47">
      <w:pPr>
        <w:spacing w:line="360" w:lineRule="auto"/>
        <w:ind w:left="2160" w:firstLine="720"/>
        <w:jc w:val="both"/>
        <w:outlineLvl w:val="0"/>
        <w:rPr>
          <w:rFonts w:ascii="Times New Roman" w:hAnsi="Times New Roman" w:cs="Times New Roman"/>
          <w:sz w:val="28"/>
          <w:szCs w:val="28"/>
        </w:rPr>
      </w:pPr>
    </w:p>
    <w:p w:rsidR="006E33A5" w:rsidRPr="001F7D47" w:rsidRDefault="001F7D47" w:rsidP="00CE0AC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28"/>
          <w:szCs w:val="28"/>
        </w:rPr>
        <w:tab/>
        <w:t xml:space="preserve"> </w:t>
      </w:r>
      <w:r w:rsidRPr="001F7D47">
        <w:rPr>
          <w:rFonts w:ascii="Times New Roman" w:eastAsia="Times New Roman" w:hAnsi="Times New Roman" w:cs="Times New Roman"/>
          <w:sz w:val="28"/>
          <w:szCs w:val="28"/>
        </w:rPr>
        <w:t xml:space="preserve">In reply to </w:t>
      </w:r>
      <w:proofErr w:type="spellStart"/>
      <w:r w:rsidRPr="001F7D47">
        <w:rPr>
          <w:rFonts w:ascii="Times New Roman" w:eastAsia="Times New Roman" w:hAnsi="Times New Roman" w:cs="Times New Roman"/>
          <w:sz w:val="28"/>
          <w:szCs w:val="28"/>
        </w:rPr>
        <w:t>para</w:t>
      </w:r>
      <w:proofErr w:type="spellEnd"/>
      <w:r w:rsidRPr="001F7D47">
        <w:rPr>
          <w:rFonts w:ascii="Times New Roman" w:eastAsia="Times New Roman" w:hAnsi="Times New Roman" w:cs="Times New Roman"/>
          <w:sz w:val="28"/>
          <w:szCs w:val="28"/>
        </w:rPr>
        <w:t xml:space="preserve"> 4 i</w:t>
      </w:r>
      <w:r w:rsidR="006E33A5" w:rsidRPr="001F7D47">
        <w:rPr>
          <w:rFonts w:ascii="Times New Roman" w:eastAsia="Times New Roman" w:hAnsi="Times New Roman" w:cs="Times New Roman"/>
          <w:sz w:val="28"/>
          <w:szCs w:val="28"/>
        </w:rPr>
        <w:t>t is submitted that after bifurcation of erstwhile Andhra Pradesh state and A.P. Re-</w:t>
      </w:r>
      <w:proofErr w:type="spellStart"/>
      <w:r w:rsidR="006E33A5" w:rsidRPr="001F7D47">
        <w:rPr>
          <w:rFonts w:ascii="Times New Roman" w:eastAsia="Times New Roman" w:hAnsi="Times New Roman" w:cs="Times New Roman"/>
          <w:sz w:val="28"/>
          <w:szCs w:val="28"/>
        </w:rPr>
        <w:t>organisation</w:t>
      </w:r>
      <w:proofErr w:type="spellEnd"/>
      <w:r w:rsidR="006E33A5" w:rsidRPr="001F7D47">
        <w:rPr>
          <w:rFonts w:ascii="Times New Roman" w:eastAsia="Times New Roman" w:hAnsi="Times New Roman" w:cs="Times New Roman"/>
          <w:sz w:val="28"/>
          <w:szCs w:val="28"/>
        </w:rPr>
        <w:t xml:space="preserve"> Act-2014, the transmission networks of AP and </w:t>
      </w:r>
      <w:proofErr w:type="spellStart"/>
      <w:r w:rsidR="006E33A5" w:rsidRPr="001F7D47">
        <w:rPr>
          <w:rFonts w:ascii="Times New Roman" w:eastAsia="Times New Roman" w:hAnsi="Times New Roman" w:cs="Times New Roman"/>
          <w:sz w:val="28"/>
          <w:szCs w:val="28"/>
        </w:rPr>
        <w:t>Telangana</w:t>
      </w:r>
      <w:proofErr w:type="spellEnd"/>
      <w:r w:rsidR="006E33A5" w:rsidRPr="001F7D47">
        <w:rPr>
          <w:rFonts w:ascii="Times New Roman" w:eastAsia="Times New Roman" w:hAnsi="Times New Roman" w:cs="Times New Roman"/>
          <w:sz w:val="28"/>
          <w:szCs w:val="28"/>
        </w:rPr>
        <w:t xml:space="preserve"> states are separated as per the state territories. The Andhra Pradesh Gas Power Corporation Limited (APGPCL) generator located in Andhra Pradesh state is generating power and injecting into the transmission </w:t>
      </w:r>
      <w:proofErr w:type="spellStart"/>
      <w:r w:rsidR="006E33A5" w:rsidRPr="001F7D47">
        <w:rPr>
          <w:rFonts w:ascii="Times New Roman" w:eastAsia="Times New Roman" w:hAnsi="Times New Roman" w:cs="Times New Roman"/>
          <w:sz w:val="28"/>
          <w:szCs w:val="28"/>
        </w:rPr>
        <w:t>net work</w:t>
      </w:r>
      <w:proofErr w:type="spellEnd"/>
      <w:r w:rsidR="006E33A5" w:rsidRPr="001F7D47">
        <w:rPr>
          <w:rFonts w:ascii="Times New Roman" w:eastAsia="Times New Roman" w:hAnsi="Times New Roman" w:cs="Times New Roman"/>
          <w:sz w:val="28"/>
          <w:szCs w:val="28"/>
        </w:rPr>
        <w:t xml:space="preserve"> of A.P. state</w:t>
      </w:r>
      <w:r w:rsidR="00664700" w:rsidRPr="001F7D47">
        <w:rPr>
          <w:rFonts w:ascii="Times New Roman" w:eastAsia="Times New Roman" w:hAnsi="Times New Roman" w:cs="Times New Roman"/>
          <w:sz w:val="28"/>
          <w:szCs w:val="28"/>
        </w:rPr>
        <w:t>,</w:t>
      </w:r>
      <w:r w:rsidR="006E33A5" w:rsidRPr="001F7D47">
        <w:rPr>
          <w:rFonts w:ascii="Times New Roman" w:eastAsia="Times New Roman" w:hAnsi="Times New Roman" w:cs="Times New Roman"/>
          <w:sz w:val="28"/>
          <w:szCs w:val="28"/>
        </w:rPr>
        <w:t xml:space="preserve"> hence the provisions of CERC (Open Access in Inter - </w:t>
      </w:r>
      <w:proofErr w:type="gramStart"/>
      <w:r w:rsidR="006E33A5" w:rsidRPr="001F7D47">
        <w:rPr>
          <w:rFonts w:ascii="Times New Roman" w:eastAsia="Times New Roman" w:hAnsi="Times New Roman" w:cs="Times New Roman"/>
          <w:sz w:val="28"/>
          <w:szCs w:val="28"/>
        </w:rPr>
        <w:t>State  Transmission</w:t>
      </w:r>
      <w:proofErr w:type="gramEnd"/>
      <w:r w:rsidR="006E33A5" w:rsidRPr="001F7D47">
        <w:rPr>
          <w:rFonts w:ascii="Times New Roman" w:eastAsia="Times New Roman" w:hAnsi="Times New Roman" w:cs="Times New Roman"/>
          <w:sz w:val="28"/>
          <w:szCs w:val="28"/>
        </w:rPr>
        <w:t xml:space="preserve">) Regulations, 2008  are applicable. </w:t>
      </w:r>
    </w:p>
    <w:p w:rsidR="006E33A5" w:rsidRPr="001F7D47" w:rsidRDefault="006E33A5" w:rsidP="00CE0AC7">
      <w:pPr>
        <w:spacing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  </w:t>
      </w:r>
    </w:p>
    <w:p w:rsidR="006E33A5" w:rsidRPr="001F7D47" w:rsidRDefault="006E33A5" w:rsidP="00CE0AC7">
      <w:pPr>
        <w:spacing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The Central Government is empowered under Section 25 of the   Electricity Act, 2003 to make region wise demarcation of the country for efficient, economical and integrated transmission and supply of electricity and to facilitate coordination of facilities for inter-state, regional transmission of electricity.  The Southern Region Load </w:t>
      </w:r>
      <w:proofErr w:type="spellStart"/>
      <w:r w:rsidRPr="001F7D47">
        <w:rPr>
          <w:rFonts w:ascii="Times New Roman" w:eastAsia="Times New Roman" w:hAnsi="Times New Roman" w:cs="Times New Roman"/>
          <w:sz w:val="28"/>
          <w:szCs w:val="28"/>
        </w:rPr>
        <w:t>Despatch</w:t>
      </w:r>
      <w:proofErr w:type="spellEnd"/>
      <w:r w:rsidRPr="001F7D47">
        <w:rPr>
          <w:rFonts w:ascii="Times New Roman" w:eastAsia="Times New Roman" w:hAnsi="Times New Roman" w:cs="Times New Roman"/>
          <w:sz w:val="28"/>
          <w:szCs w:val="28"/>
        </w:rPr>
        <w:t xml:space="preserve"> </w:t>
      </w:r>
      <w:proofErr w:type="spellStart"/>
      <w:r w:rsidRPr="001F7D47">
        <w:rPr>
          <w:rFonts w:ascii="Times New Roman" w:eastAsia="Times New Roman" w:hAnsi="Times New Roman" w:cs="Times New Roman"/>
          <w:sz w:val="28"/>
          <w:szCs w:val="28"/>
        </w:rPr>
        <w:t>centre</w:t>
      </w:r>
      <w:proofErr w:type="spellEnd"/>
      <w:r w:rsidRPr="001F7D47">
        <w:rPr>
          <w:rFonts w:ascii="Times New Roman" w:eastAsia="Times New Roman" w:hAnsi="Times New Roman" w:cs="Times New Roman"/>
          <w:sz w:val="28"/>
          <w:szCs w:val="28"/>
        </w:rPr>
        <w:t xml:space="preserve"> (SRLDC), Bengaluru is the nodal agency established under Section 27 of the Electricity Act, 2003 for transmission of inter-state power in southern region and is located in Bengaluru, Karnataka State. The State load Dispatch Center has been established under Section 31 of the electricity Act 2003.  The State Load Dispatch Center established for the state of Andhra Pradesh is known as the, Andhra Pradesh State Load Dispatch Center (APSLDC). The state Load Dispatch Center established for the state of </w:t>
      </w:r>
      <w:proofErr w:type="spellStart"/>
      <w:r w:rsidRPr="001F7D47">
        <w:rPr>
          <w:rFonts w:ascii="Times New Roman" w:eastAsia="Times New Roman" w:hAnsi="Times New Roman" w:cs="Times New Roman"/>
          <w:sz w:val="28"/>
          <w:szCs w:val="28"/>
        </w:rPr>
        <w:t>Telangana</w:t>
      </w:r>
      <w:proofErr w:type="spellEnd"/>
      <w:r w:rsidRPr="001F7D47">
        <w:rPr>
          <w:rFonts w:ascii="Times New Roman" w:eastAsia="Times New Roman" w:hAnsi="Times New Roman" w:cs="Times New Roman"/>
          <w:sz w:val="28"/>
          <w:szCs w:val="28"/>
        </w:rPr>
        <w:t xml:space="preserve"> is known as the </w:t>
      </w:r>
      <w:proofErr w:type="spellStart"/>
      <w:r w:rsidRPr="001F7D47">
        <w:rPr>
          <w:rFonts w:ascii="Times New Roman" w:eastAsia="Times New Roman" w:hAnsi="Times New Roman" w:cs="Times New Roman"/>
          <w:sz w:val="28"/>
          <w:szCs w:val="28"/>
        </w:rPr>
        <w:t>Telangana</w:t>
      </w:r>
      <w:proofErr w:type="spellEnd"/>
      <w:r w:rsidRPr="001F7D47">
        <w:rPr>
          <w:rFonts w:ascii="Times New Roman" w:eastAsia="Times New Roman" w:hAnsi="Times New Roman" w:cs="Times New Roman"/>
          <w:sz w:val="28"/>
          <w:szCs w:val="28"/>
        </w:rPr>
        <w:t xml:space="preserve"> State Load Dispatch Center (TSSLDC).</w:t>
      </w:r>
    </w:p>
    <w:p w:rsidR="006E33A5" w:rsidRPr="001F7D47" w:rsidRDefault="006E33A5" w:rsidP="00CE0AC7">
      <w:pPr>
        <w:spacing w:after="0" w:line="360" w:lineRule="auto"/>
        <w:jc w:val="both"/>
        <w:rPr>
          <w:rFonts w:ascii="Times New Roman" w:eastAsia="Times New Roman" w:hAnsi="Times New Roman" w:cs="Times New Roman"/>
          <w:sz w:val="28"/>
          <w:szCs w:val="28"/>
        </w:rPr>
      </w:pPr>
    </w:p>
    <w:p w:rsidR="00046D1D" w:rsidRPr="001F7D47" w:rsidRDefault="006E33A5" w:rsidP="00CE0AC7">
      <w:pPr>
        <w:spacing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 </w:t>
      </w:r>
      <w:r w:rsidR="00664700" w:rsidRPr="001F7D47">
        <w:rPr>
          <w:rFonts w:ascii="Times New Roman" w:eastAsia="Times New Roman" w:hAnsi="Times New Roman" w:cs="Times New Roman"/>
          <w:sz w:val="28"/>
          <w:szCs w:val="28"/>
        </w:rPr>
        <w:t xml:space="preserve">The power generated by the Respondent-5 is not received directly by the Respondent-1 company. </w:t>
      </w:r>
      <w:r w:rsidRPr="001F7D47">
        <w:rPr>
          <w:rFonts w:ascii="Times New Roman" w:eastAsia="Times New Roman" w:hAnsi="Times New Roman" w:cs="Times New Roman"/>
          <w:sz w:val="28"/>
          <w:szCs w:val="28"/>
        </w:rPr>
        <w:t xml:space="preserve">The </w:t>
      </w:r>
      <w:r w:rsidR="00664700" w:rsidRPr="001F7D47">
        <w:rPr>
          <w:rFonts w:ascii="Times New Roman" w:eastAsia="Times New Roman" w:hAnsi="Times New Roman" w:cs="Times New Roman"/>
          <w:sz w:val="28"/>
          <w:szCs w:val="28"/>
        </w:rPr>
        <w:t>REspondnt-5</w:t>
      </w:r>
      <w:r w:rsidRPr="001F7D47">
        <w:rPr>
          <w:rFonts w:ascii="Times New Roman" w:eastAsia="Times New Roman" w:hAnsi="Times New Roman" w:cs="Times New Roman"/>
          <w:sz w:val="28"/>
          <w:szCs w:val="28"/>
        </w:rPr>
        <w:t xml:space="preserve"> </w:t>
      </w:r>
      <w:r w:rsidR="00664700" w:rsidRPr="001F7D47">
        <w:rPr>
          <w:rFonts w:ascii="Times New Roman" w:eastAsia="Times New Roman" w:hAnsi="Times New Roman" w:cs="Times New Roman"/>
          <w:sz w:val="28"/>
          <w:szCs w:val="28"/>
        </w:rPr>
        <w:t>has to</w:t>
      </w:r>
      <w:r w:rsidRPr="001F7D47">
        <w:rPr>
          <w:rFonts w:ascii="Times New Roman" w:eastAsia="Times New Roman" w:hAnsi="Times New Roman" w:cs="Times New Roman"/>
          <w:sz w:val="28"/>
          <w:szCs w:val="28"/>
        </w:rPr>
        <w:t xml:space="preserve"> declar</w:t>
      </w:r>
      <w:r w:rsidR="00664700" w:rsidRPr="001F7D47">
        <w:rPr>
          <w:rFonts w:ascii="Times New Roman" w:eastAsia="Times New Roman" w:hAnsi="Times New Roman" w:cs="Times New Roman"/>
          <w:sz w:val="28"/>
          <w:szCs w:val="28"/>
        </w:rPr>
        <w:t>e</w:t>
      </w:r>
      <w:r w:rsidRPr="001F7D47">
        <w:rPr>
          <w:rFonts w:ascii="Times New Roman" w:eastAsia="Times New Roman" w:hAnsi="Times New Roman" w:cs="Times New Roman"/>
          <w:sz w:val="28"/>
          <w:szCs w:val="28"/>
        </w:rPr>
        <w:t xml:space="preserve"> the generation capacity and intimat</w:t>
      </w:r>
      <w:r w:rsidR="00664700" w:rsidRPr="001F7D47">
        <w:rPr>
          <w:rFonts w:ascii="Times New Roman" w:eastAsia="Times New Roman" w:hAnsi="Times New Roman" w:cs="Times New Roman"/>
          <w:sz w:val="28"/>
          <w:szCs w:val="28"/>
        </w:rPr>
        <w:t>e</w:t>
      </w:r>
      <w:r w:rsidRPr="001F7D47">
        <w:rPr>
          <w:rFonts w:ascii="Times New Roman" w:eastAsia="Times New Roman" w:hAnsi="Times New Roman" w:cs="Times New Roman"/>
          <w:sz w:val="28"/>
          <w:szCs w:val="28"/>
        </w:rPr>
        <w:t xml:space="preserve"> the same to Andhra Pradesh State Load Dispatch </w:t>
      </w:r>
      <w:proofErr w:type="spellStart"/>
      <w:r w:rsidRPr="001F7D47">
        <w:rPr>
          <w:rFonts w:ascii="Times New Roman" w:eastAsia="Times New Roman" w:hAnsi="Times New Roman" w:cs="Times New Roman"/>
          <w:sz w:val="28"/>
          <w:szCs w:val="28"/>
        </w:rPr>
        <w:t>centre</w:t>
      </w:r>
      <w:proofErr w:type="spellEnd"/>
      <w:r w:rsidRPr="001F7D47">
        <w:rPr>
          <w:rFonts w:ascii="Times New Roman" w:eastAsia="Times New Roman" w:hAnsi="Times New Roman" w:cs="Times New Roman"/>
          <w:sz w:val="28"/>
          <w:szCs w:val="28"/>
        </w:rPr>
        <w:t xml:space="preserve"> (APSLDC) on day-ahead basis. The APSLDC in turn intimates the same to Southern Region Load </w:t>
      </w:r>
      <w:proofErr w:type="spellStart"/>
      <w:r w:rsidRPr="001F7D47">
        <w:rPr>
          <w:rFonts w:ascii="Times New Roman" w:eastAsia="Times New Roman" w:hAnsi="Times New Roman" w:cs="Times New Roman"/>
          <w:sz w:val="28"/>
          <w:szCs w:val="28"/>
        </w:rPr>
        <w:t>Despatch</w:t>
      </w:r>
      <w:proofErr w:type="spellEnd"/>
      <w:r w:rsidRPr="001F7D47">
        <w:rPr>
          <w:rFonts w:ascii="Times New Roman" w:eastAsia="Times New Roman" w:hAnsi="Times New Roman" w:cs="Times New Roman"/>
          <w:sz w:val="28"/>
          <w:szCs w:val="28"/>
        </w:rPr>
        <w:t xml:space="preserve"> </w:t>
      </w:r>
      <w:proofErr w:type="spellStart"/>
      <w:r w:rsidRPr="001F7D47">
        <w:rPr>
          <w:rFonts w:ascii="Times New Roman" w:eastAsia="Times New Roman" w:hAnsi="Times New Roman" w:cs="Times New Roman"/>
          <w:sz w:val="28"/>
          <w:szCs w:val="28"/>
        </w:rPr>
        <w:t>centre</w:t>
      </w:r>
      <w:proofErr w:type="spellEnd"/>
      <w:r w:rsidRPr="001F7D47">
        <w:rPr>
          <w:rFonts w:ascii="Times New Roman" w:eastAsia="Times New Roman" w:hAnsi="Times New Roman" w:cs="Times New Roman"/>
          <w:sz w:val="28"/>
          <w:szCs w:val="28"/>
        </w:rPr>
        <w:t xml:space="preserve"> (SRLDC). The </w:t>
      </w:r>
      <w:proofErr w:type="spellStart"/>
      <w:r w:rsidRPr="001F7D47">
        <w:rPr>
          <w:rFonts w:ascii="Times New Roman" w:eastAsia="Times New Roman" w:hAnsi="Times New Roman" w:cs="Times New Roman"/>
          <w:sz w:val="28"/>
          <w:szCs w:val="28"/>
        </w:rPr>
        <w:t>Telangana</w:t>
      </w:r>
      <w:proofErr w:type="spellEnd"/>
      <w:r w:rsidRPr="001F7D47">
        <w:rPr>
          <w:rFonts w:ascii="Times New Roman" w:eastAsia="Times New Roman" w:hAnsi="Times New Roman" w:cs="Times New Roman"/>
          <w:sz w:val="28"/>
          <w:szCs w:val="28"/>
        </w:rPr>
        <w:t xml:space="preserve"> State Load Dispatch </w:t>
      </w:r>
      <w:proofErr w:type="spellStart"/>
      <w:proofErr w:type="gramStart"/>
      <w:r w:rsidRPr="001F7D47">
        <w:rPr>
          <w:rFonts w:ascii="Times New Roman" w:eastAsia="Times New Roman" w:hAnsi="Times New Roman" w:cs="Times New Roman"/>
          <w:sz w:val="28"/>
          <w:szCs w:val="28"/>
        </w:rPr>
        <w:t>centre</w:t>
      </w:r>
      <w:proofErr w:type="spellEnd"/>
      <w:r w:rsidRPr="001F7D47">
        <w:rPr>
          <w:rFonts w:ascii="Times New Roman" w:eastAsia="Times New Roman" w:hAnsi="Times New Roman" w:cs="Times New Roman"/>
          <w:sz w:val="28"/>
          <w:szCs w:val="28"/>
        </w:rPr>
        <w:t>(</w:t>
      </w:r>
      <w:proofErr w:type="gramEnd"/>
      <w:r w:rsidRPr="001F7D47">
        <w:rPr>
          <w:rFonts w:ascii="Times New Roman" w:eastAsia="Times New Roman" w:hAnsi="Times New Roman" w:cs="Times New Roman"/>
          <w:sz w:val="28"/>
          <w:szCs w:val="28"/>
        </w:rPr>
        <w:t xml:space="preserve">TSSLDC) is receiving share of </w:t>
      </w:r>
      <w:r w:rsidR="00664700" w:rsidRPr="001F7D47">
        <w:rPr>
          <w:rFonts w:ascii="Times New Roman" w:eastAsia="Times New Roman" w:hAnsi="Times New Roman" w:cs="Times New Roman"/>
          <w:sz w:val="28"/>
          <w:szCs w:val="28"/>
        </w:rPr>
        <w:t xml:space="preserve">petitioner and other </w:t>
      </w:r>
      <w:proofErr w:type="spellStart"/>
      <w:r w:rsidR="00664700" w:rsidRPr="001F7D47">
        <w:rPr>
          <w:rFonts w:ascii="Times New Roman" w:eastAsia="Times New Roman" w:hAnsi="Times New Roman" w:cs="Times New Roman"/>
          <w:sz w:val="28"/>
          <w:szCs w:val="28"/>
        </w:rPr>
        <w:t>share holders</w:t>
      </w:r>
      <w:proofErr w:type="spellEnd"/>
      <w:r w:rsidR="00664700" w:rsidRPr="001F7D47">
        <w:rPr>
          <w:rFonts w:ascii="Times New Roman" w:eastAsia="Times New Roman" w:hAnsi="Times New Roman" w:cs="Times New Roman"/>
          <w:sz w:val="28"/>
          <w:szCs w:val="28"/>
        </w:rPr>
        <w:t xml:space="preserve"> collectively </w:t>
      </w:r>
      <w:r w:rsidRPr="001F7D47">
        <w:rPr>
          <w:rFonts w:ascii="Times New Roman" w:eastAsia="Times New Roman" w:hAnsi="Times New Roman" w:cs="Times New Roman"/>
          <w:sz w:val="28"/>
          <w:szCs w:val="28"/>
        </w:rPr>
        <w:t xml:space="preserve">from Southern Region Load </w:t>
      </w:r>
      <w:proofErr w:type="spellStart"/>
      <w:r w:rsidRPr="001F7D47">
        <w:rPr>
          <w:rFonts w:ascii="Times New Roman" w:eastAsia="Times New Roman" w:hAnsi="Times New Roman" w:cs="Times New Roman"/>
          <w:sz w:val="28"/>
          <w:szCs w:val="28"/>
        </w:rPr>
        <w:t>Despatch</w:t>
      </w:r>
      <w:proofErr w:type="spellEnd"/>
      <w:r w:rsidRPr="001F7D47">
        <w:rPr>
          <w:rFonts w:ascii="Times New Roman" w:eastAsia="Times New Roman" w:hAnsi="Times New Roman" w:cs="Times New Roman"/>
          <w:sz w:val="28"/>
          <w:szCs w:val="28"/>
        </w:rPr>
        <w:t xml:space="preserve"> </w:t>
      </w:r>
      <w:proofErr w:type="spellStart"/>
      <w:r w:rsidRPr="001F7D47">
        <w:rPr>
          <w:rFonts w:ascii="Times New Roman" w:eastAsia="Times New Roman" w:hAnsi="Times New Roman" w:cs="Times New Roman"/>
          <w:sz w:val="28"/>
          <w:szCs w:val="28"/>
        </w:rPr>
        <w:t>centre</w:t>
      </w:r>
      <w:proofErr w:type="spellEnd"/>
      <w:r w:rsidRPr="001F7D47">
        <w:rPr>
          <w:rFonts w:ascii="Times New Roman" w:eastAsia="Times New Roman" w:hAnsi="Times New Roman" w:cs="Times New Roman"/>
          <w:sz w:val="28"/>
          <w:szCs w:val="28"/>
        </w:rPr>
        <w:t xml:space="preserve"> (SRLDC</w:t>
      </w:r>
      <w:r w:rsidR="00F82E03" w:rsidRPr="001F7D47">
        <w:rPr>
          <w:rFonts w:ascii="Times New Roman" w:eastAsia="Times New Roman" w:hAnsi="Times New Roman" w:cs="Times New Roman"/>
          <w:sz w:val="28"/>
          <w:szCs w:val="28"/>
        </w:rPr>
        <w:t>).</w:t>
      </w:r>
      <w:r w:rsidRPr="001F7D47">
        <w:rPr>
          <w:rFonts w:ascii="Times New Roman" w:eastAsia="Times New Roman" w:hAnsi="Times New Roman" w:cs="Times New Roman"/>
          <w:sz w:val="28"/>
          <w:szCs w:val="28"/>
        </w:rPr>
        <w:t xml:space="preserve"> The SRLDC is communicating the APGPCL power schedules to </w:t>
      </w:r>
      <w:proofErr w:type="spellStart"/>
      <w:r w:rsidRPr="001F7D47">
        <w:rPr>
          <w:rFonts w:ascii="Times New Roman" w:eastAsia="Times New Roman" w:hAnsi="Times New Roman" w:cs="Times New Roman"/>
          <w:sz w:val="28"/>
          <w:szCs w:val="28"/>
        </w:rPr>
        <w:t>Telangana</w:t>
      </w:r>
      <w:proofErr w:type="spellEnd"/>
      <w:r w:rsidRPr="001F7D47">
        <w:rPr>
          <w:rFonts w:ascii="Times New Roman" w:eastAsia="Times New Roman" w:hAnsi="Times New Roman" w:cs="Times New Roman"/>
          <w:sz w:val="28"/>
          <w:szCs w:val="28"/>
        </w:rPr>
        <w:t xml:space="preserve"> State Load Dispatch </w:t>
      </w:r>
      <w:proofErr w:type="spellStart"/>
      <w:proofErr w:type="gramStart"/>
      <w:r w:rsidRPr="001F7D47">
        <w:rPr>
          <w:rFonts w:ascii="Times New Roman" w:eastAsia="Times New Roman" w:hAnsi="Times New Roman" w:cs="Times New Roman"/>
          <w:sz w:val="28"/>
          <w:szCs w:val="28"/>
        </w:rPr>
        <w:t>centre</w:t>
      </w:r>
      <w:proofErr w:type="spellEnd"/>
      <w:r w:rsidRPr="001F7D47">
        <w:rPr>
          <w:rFonts w:ascii="Times New Roman" w:eastAsia="Times New Roman" w:hAnsi="Times New Roman" w:cs="Times New Roman"/>
          <w:sz w:val="28"/>
          <w:szCs w:val="28"/>
        </w:rPr>
        <w:t>(</w:t>
      </w:r>
      <w:proofErr w:type="gramEnd"/>
      <w:r w:rsidRPr="001F7D47">
        <w:rPr>
          <w:rFonts w:ascii="Times New Roman" w:eastAsia="Times New Roman" w:hAnsi="Times New Roman" w:cs="Times New Roman"/>
          <w:sz w:val="28"/>
          <w:szCs w:val="28"/>
        </w:rPr>
        <w:t xml:space="preserve">TSSLDC), day wise and 15 min time block wise. </w:t>
      </w:r>
    </w:p>
    <w:p w:rsidR="009D3810" w:rsidRPr="001F7D47" w:rsidRDefault="009D3810" w:rsidP="00CE0AC7">
      <w:pPr>
        <w:spacing w:after="0" w:line="360" w:lineRule="auto"/>
        <w:jc w:val="both"/>
        <w:rPr>
          <w:rFonts w:ascii="Times New Roman" w:eastAsia="Times New Roman" w:hAnsi="Times New Roman" w:cs="Times New Roman"/>
          <w:sz w:val="28"/>
          <w:szCs w:val="28"/>
        </w:rPr>
      </w:pPr>
    </w:p>
    <w:p w:rsidR="006E33A5" w:rsidRPr="001F7D47" w:rsidRDefault="001F7D47" w:rsidP="00CE0AC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Pr="001F7D47">
        <w:rPr>
          <w:rFonts w:ascii="Times New Roman" w:eastAsia="Times New Roman" w:hAnsi="Times New Roman" w:cs="Times New Roman"/>
          <w:sz w:val="28"/>
          <w:szCs w:val="28"/>
        </w:rPr>
        <w:t xml:space="preserve">In reply to </w:t>
      </w:r>
      <w:proofErr w:type="spellStart"/>
      <w:r w:rsidRPr="001F7D47">
        <w:rPr>
          <w:rFonts w:ascii="Times New Roman" w:eastAsia="Times New Roman" w:hAnsi="Times New Roman" w:cs="Times New Roman"/>
          <w:sz w:val="28"/>
          <w:szCs w:val="28"/>
        </w:rPr>
        <w:t>para</w:t>
      </w:r>
      <w:proofErr w:type="spellEnd"/>
      <w:r w:rsidRPr="001F7D47">
        <w:rPr>
          <w:rFonts w:ascii="Times New Roman" w:eastAsia="Times New Roman" w:hAnsi="Times New Roman" w:cs="Times New Roman"/>
          <w:sz w:val="28"/>
          <w:szCs w:val="28"/>
        </w:rPr>
        <w:t xml:space="preserve"> </w:t>
      </w:r>
      <w:r w:rsidRPr="001F7D47">
        <w:rPr>
          <w:rFonts w:ascii="Times New Roman" w:eastAsia="Times New Roman" w:hAnsi="Times New Roman" w:cs="Times New Roman"/>
          <w:sz w:val="28"/>
          <w:szCs w:val="28"/>
        </w:rPr>
        <w:t>5</w:t>
      </w:r>
      <w:r w:rsidRPr="001F7D47">
        <w:rPr>
          <w:rFonts w:ascii="Times New Roman" w:eastAsia="Times New Roman" w:hAnsi="Times New Roman" w:cs="Times New Roman"/>
          <w:sz w:val="28"/>
          <w:szCs w:val="28"/>
        </w:rPr>
        <w:t xml:space="preserve"> it is submitted that</w:t>
      </w:r>
      <w:r w:rsidR="006E33A5" w:rsidRPr="001F7D47">
        <w:rPr>
          <w:rFonts w:ascii="Times New Roman" w:eastAsia="Times New Roman" w:hAnsi="Times New Roman" w:cs="Times New Roman"/>
          <w:sz w:val="28"/>
          <w:szCs w:val="28"/>
        </w:rPr>
        <w:t xml:space="preserve"> the Memorandum of Understanding for stage-1 was entered on 17.10.1988 and stage-2  was entered on 19.04.1997 by APGPCL  i.e. very much prior to enactment of Indian Electricity Act 2003. As such the conditions in Memorandum of Understanding are different from Electricity Act-2003. As per the Electricity Act 2003, all previous agreements</w:t>
      </w:r>
      <w:r w:rsidR="00046D1D" w:rsidRPr="001F7D47">
        <w:rPr>
          <w:rFonts w:ascii="Times New Roman" w:eastAsia="Times New Roman" w:hAnsi="Times New Roman" w:cs="Times New Roman"/>
          <w:sz w:val="28"/>
          <w:szCs w:val="28"/>
        </w:rPr>
        <w:t>,</w:t>
      </w:r>
      <w:r w:rsidR="006E33A5" w:rsidRPr="001F7D47">
        <w:rPr>
          <w:rFonts w:ascii="Times New Roman" w:eastAsia="Times New Roman" w:hAnsi="Times New Roman" w:cs="Times New Roman"/>
          <w:sz w:val="28"/>
          <w:szCs w:val="28"/>
        </w:rPr>
        <w:t xml:space="preserve"> which are </w:t>
      </w:r>
      <w:proofErr w:type="gramStart"/>
      <w:r w:rsidR="006E33A5" w:rsidRPr="001F7D47">
        <w:rPr>
          <w:rFonts w:ascii="Times New Roman" w:eastAsia="Times New Roman" w:hAnsi="Times New Roman" w:cs="Times New Roman"/>
          <w:sz w:val="28"/>
          <w:szCs w:val="28"/>
        </w:rPr>
        <w:t>inconsistent</w:t>
      </w:r>
      <w:proofErr w:type="gramEnd"/>
      <w:r w:rsidR="006E33A5" w:rsidRPr="001F7D47">
        <w:rPr>
          <w:rFonts w:ascii="Times New Roman" w:eastAsia="Times New Roman" w:hAnsi="Times New Roman" w:cs="Times New Roman"/>
          <w:sz w:val="28"/>
          <w:szCs w:val="28"/>
        </w:rPr>
        <w:t xml:space="preserve"> are to be modified in line with the new Electricity Act 2003. The Respondent-5 was requested to modify the MOU. But the </w:t>
      </w:r>
      <w:proofErr w:type="spellStart"/>
      <w:r w:rsidR="006E33A5" w:rsidRPr="001F7D47">
        <w:rPr>
          <w:rFonts w:ascii="Times New Roman" w:eastAsia="Times New Roman" w:hAnsi="Times New Roman" w:cs="Times New Roman"/>
          <w:sz w:val="28"/>
          <w:szCs w:val="28"/>
        </w:rPr>
        <w:t>MoU</w:t>
      </w:r>
      <w:proofErr w:type="spellEnd"/>
      <w:r w:rsidR="006E33A5" w:rsidRPr="001F7D47">
        <w:rPr>
          <w:rFonts w:ascii="Times New Roman" w:eastAsia="Times New Roman" w:hAnsi="Times New Roman" w:cs="Times New Roman"/>
          <w:sz w:val="28"/>
          <w:szCs w:val="28"/>
        </w:rPr>
        <w:t xml:space="preserve"> was neither modified nor </w:t>
      </w:r>
      <w:proofErr w:type="gramStart"/>
      <w:r w:rsidR="006E33A5" w:rsidRPr="001F7D47">
        <w:rPr>
          <w:rFonts w:ascii="Times New Roman" w:eastAsia="Times New Roman" w:hAnsi="Times New Roman" w:cs="Times New Roman"/>
          <w:sz w:val="28"/>
          <w:szCs w:val="28"/>
        </w:rPr>
        <w:t>new agreement was</w:t>
      </w:r>
      <w:proofErr w:type="gramEnd"/>
      <w:r w:rsidR="006E33A5" w:rsidRPr="001F7D47">
        <w:rPr>
          <w:rFonts w:ascii="Times New Roman" w:eastAsia="Times New Roman" w:hAnsi="Times New Roman" w:cs="Times New Roman"/>
          <w:sz w:val="28"/>
          <w:szCs w:val="28"/>
        </w:rPr>
        <w:t xml:space="preserve"> entered. The Petitioner relied on the </w:t>
      </w:r>
      <w:proofErr w:type="spellStart"/>
      <w:r w:rsidR="006E33A5" w:rsidRPr="001F7D47">
        <w:rPr>
          <w:rFonts w:ascii="Times New Roman" w:eastAsia="Times New Roman" w:hAnsi="Times New Roman" w:cs="Times New Roman"/>
          <w:sz w:val="28"/>
          <w:szCs w:val="28"/>
        </w:rPr>
        <w:t>MoU</w:t>
      </w:r>
      <w:proofErr w:type="spellEnd"/>
      <w:r w:rsidR="006E33A5" w:rsidRPr="001F7D47">
        <w:rPr>
          <w:rFonts w:ascii="Times New Roman" w:eastAsia="Times New Roman" w:hAnsi="Times New Roman" w:cs="Times New Roman"/>
          <w:sz w:val="28"/>
          <w:szCs w:val="28"/>
        </w:rPr>
        <w:t xml:space="preserve"> for Stage-2 which expired on 26.12.2012. There is no statutory protection to the </w:t>
      </w:r>
      <w:proofErr w:type="spellStart"/>
      <w:r w:rsidR="006E33A5" w:rsidRPr="001F7D47">
        <w:rPr>
          <w:rFonts w:ascii="Times New Roman" w:eastAsia="Times New Roman" w:hAnsi="Times New Roman" w:cs="Times New Roman"/>
          <w:sz w:val="28"/>
          <w:szCs w:val="28"/>
        </w:rPr>
        <w:t>MoU</w:t>
      </w:r>
      <w:proofErr w:type="spellEnd"/>
      <w:r w:rsidR="006E33A5" w:rsidRPr="001F7D47">
        <w:rPr>
          <w:rFonts w:ascii="Times New Roman" w:eastAsia="Times New Roman" w:hAnsi="Times New Roman" w:cs="Times New Roman"/>
          <w:sz w:val="28"/>
          <w:szCs w:val="28"/>
        </w:rPr>
        <w:t xml:space="preserve"> for stage-2. Therefore</w:t>
      </w:r>
      <w:r w:rsidR="003C11C1" w:rsidRPr="001F7D47">
        <w:rPr>
          <w:rFonts w:ascii="Times New Roman" w:eastAsia="Times New Roman" w:hAnsi="Times New Roman" w:cs="Times New Roman"/>
          <w:sz w:val="28"/>
          <w:szCs w:val="28"/>
        </w:rPr>
        <w:t>,</w:t>
      </w:r>
      <w:r w:rsidR="006E33A5" w:rsidRPr="001F7D47">
        <w:rPr>
          <w:rFonts w:ascii="Times New Roman" w:eastAsia="Times New Roman" w:hAnsi="Times New Roman" w:cs="Times New Roman"/>
          <w:sz w:val="28"/>
          <w:szCs w:val="28"/>
        </w:rPr>
        <w:t xml:space="preserve"> the Petitioner’s contention that the expired tripartite agreement MOU-II is still valid is totally false.</w:t>
      </w:r>
    </w:p>
    <w:p w:rsidR="006E33A5" w:rsidRPr="001F7D47" w:rsidRDefault="006E33A5" w:rsidP="00CE0AC7">
      <w:pPr>
        <w:spacing w:after="0" w:line="360" w:lineRule="auto"/>
        <w:jc w:val="both"/>
        <w:rPr>
          <w:rFonts w:ascii="Times New Roman" w:eastAsia="Times New Roman" w:hAnsi="Times New Roman" w:cs="Times New Roman"/>
          <w:sz w:val="28"/>
          <w:szCs w:val="28"/>
        </w:rPr>
      </w:pPr>
    </w:p>
    <w:p w:rsidR="006E33A5" w:rsidRPr="001F7D47" w:rsidRDefault="001F7D47" w:rsidP="00CE0AC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6E33A5" w:rsidRPr="001F7D47">
        <w:rPr>
          <w:rFonts w:ascii="Times New Roman" w:eastAsia="Times New Roman" w:hAnsi="Times New Roman" w:cs="Times New Roman"/>
          <w:sz w:val="28"/>
          <w:szCs w:val="28"/>
        </w:rPr>
        <w:t>It is further submitted that the allegation of the Petitioner that the MOUs stand extended to any length of period for having incorporated the clause “that the agreement may be mutually extended” is false. The MOU-II does not stipulate that the agreement shall stand extended but only states that the agreement may be mutually extended or renewed or replaced by another agreement on such terms and for such further period of time as the parties may mutually agree.  There is no clause in the said MOUs that the MOUs shall stand extended till the life of the Power Plant of the Respondent-5.</w:t>
      </w:r>
    </w:p>
    <w:p w:rsidR="006E33A5" w:rsidRPr="001F7D47" w:rsidRDefault="006E33A5" w:rsidP="00CE0AC7">
      <w:pPr>
        <w:spacing w:after="0" w:line="360" w:lineRule="auto"/>
        <w:jc w:val="both"/>
        <w:rPr>
          <w:rFonts w:ascii="Times New Roman" w:eastAsia="Times New Roman" w:hAnsi="Times New Roman" w:cs="Times New Roman"/>
          <w:sz w:val="28"/>
          <w:szCs w:val="28"/>
        </w:rPr>
      </w:pPr>
    </w:p>
    <w:p w:rsidR="006E33A5" w:rsidRPr="001F7D47" w:rsidRDefault="001F7D47" w:rsidP="00CE0AC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Pr="001F7D47">
        <w:rPr>
          <w:rFonts w:ascii="Times New Roman" w:eastAsia="Times New Roman" w:hAnsi="Times New Roman" w:cs="Times New Roman"/>
          <w:sz w:val="28"/>
          <w:szCs w:val="28"/>
        </w:rPr>
        <w:t xml:space="preserve">In reply to </w:t>
      </w:r>
      <w:proofErr w:type="spellStart"/>
      <w:r w:rsidRPr="001F7D47">
        <w:rPr>
          <w:rFonts w:ascii="Times New Roman" w:eastAsia="Times New Roman" w:hAnsi="Times New Roman" w:cs="Times New Roman"/>
          <w:sz w:val="28"/>
          <w:szCs w:val="28"/>
        </w:rPr>
        <w:t>para</w:t>
      </w:r>
      <w:proofErr w:type="spellEnd"/>
      <w:r w:rsidRPr="001F7D47">
        <w:rPr>
          <w:rFonts w:ascii="Times New Roman" w:eastAsia="Times New Roman" w:hAnsi="Times New Roman" w:cs="Times New Roman"/>
          <w:sz w:val="28"/>
          <w:szCs w:val="28"/>
        </w:rPr>
        <w:t xml:space="preserve"> </w:t>
      </w:r>
      <w:r w:rsidRPr="001F7D47">
        <w:rPr>
          <w:rFonts w:ascii="Times New Roman" w:eastAsia="Times New Roman" w:hAnsi="Times New Roman" w:cs="Times New Roman"/>
          <w:sz w:val="28"/>
          <w:szCs w:val="28"/>
        </w:rPr>
        <w:t>6 &amp; 7</w:t>
      </w:r>
      <w:r w:rsidRPr="001F7D47">
        <w:rPr>
          <w:rFonts w:ascii="Times New Roman" w:eastAsia="Times New Roman" w:hAnsi="Times New Roman" w:cs="Times New Roman"/>
          <w:sz w:val="28"/>
          <w:szCs w:val="28"/>
        </w:rPr>
        <w:t xml:space="preserve"> it is submitted that </w:t>
      </w:r>
      <w:r w:rsidR="006E33A5" w:rsidRPr="001F7D47">
        <w:rPr>
          <w:rFonts w:ascii="Times New Roman" w:eastAsia="Times New Roman" w:hAnsi="Times New Roman" w:cs="Times New Roman"/>
          <w:sz w:val="28"/>
          <w:szCs w:val="28"/>
        </w:rPr>
        <w:t>prior to erstwhile Andhra Pradesh state bifurcation, the transmission of power from Respondent-5 to the shareholders were treated as Intra-State Open Access (within State) and were governed by APERC Regulations called Terms and Conditions of Open Access, Regulation, 2005 and Interim Balancing and Settlement Code Regulation, 2006 and their subsequent amendments. The State Transmission Utility (STU/Transco) is the nodal agency for all long-term intra-state open access transactions. Accordingly, Transco/</w:t>
      </w:r>
      <w:proofErr w:type="spellStart"/>
      <w:r w:rsidR="006E33A5" w:rsidRPr="001F7D47">
        <w:rPr>
          <w:rFonts w:ascii="Times New Roman" w:eastAsia="Times New Roman" w:hAnsi="Times New Roman" w:cs="Times New Roman"/>
          <w:sz w:val="28"/>
          <w:szCs w:val="28"/>
        </w:rPr>
        <w:t>Discoms</w:t>
      </w:r>
      <w:proofErr w:type="spellEnd"/>
      <w:r w:rsidR="006E33A5" w:rsidRPr="001F7D47">
        <w:rPr>
          <w:rFonts w:ascii="Times New Roman" w:eastAsia="Times New Roman" w:hAnsi="Times New Roman" w:cs="Times New Roman"/>
          <w:sz w:val="28"/>
          <w:szCs w:val="28"/>
        </w:rPr>
        <w:t xml:space="preserve"> have given credit to the power and demand supplied by the APGPCL to the HT Consumers (Participating Industries of APGPCL) by deducting the same from the total recorded energy and demand.</w:t>
      </w:r>
    </w:p>
    <w:p w:rsidR="006E33A5" w:rsidRPr="001F7D47" w:rsidRDefault="006E33A5" w:rsidP="00CE0AC7">
      <w:pPr>
        <w:spacing w:after="0" w:line="360" w:lineRule="auto"/>
        <w:jc w:val="both"/>
        <w:rPr>
          <w:rFonts w:ascii="Times New Roman" w:eastAsia="Times New Roman" w:hAnsi="Times New Roman" w:cs="Times New Roman"/>
          <w:sz w:val="28"/>
          <w:szCs w:val="28"/>
        </w:rPr>
      </w:pPr>
    </w:p>
    <w:p w:rsidR="006E33A5" w:rsidRPr="001F7D47" w:rsidRDefault="006E33A5" w:rsidP="00CE0AC7">
      <w:pPr>
        <w:spacing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lastRenderedPageBreak/>
        <w:t xml:space="preserve">After bifurcation of Andhra Pradesh State </w:t>
      </w:r>
      <w:proofErr w:type="spellStart"/>
      <w:r w:rsidRPr="001F7D47">
        <w:rPr>
          <w:rFonts w:ascii="Times New Roman" w:eastAsia="Times New Roman" w:hAnsi="Times New Roman" w:cs="Times New Roman"/>
          <w:sz w:val="28"/>
          <w:szCs w:val="28"/>
        </w:rPr>
        <w:t>w.e.f</w:t>
      </w:r>
      <w:proofErr w:type="spellEnd"/>
      <w:r w:rsidRPr="001F7D47">
        <w:rPr>
          <w:rFonts w:ascii="Times New Roman" w:eastAsia="Times New Roman" w:hAnsi="Times New Roman" w:cs="Times New Roman"/>
          <w:sz w:val="28"/>
          <w:szCs w:val="28"/>
        </w:rPr>
        <w:t xml:space="preserve">. 02.06.2014 </w:t>
      </w:r>
      <w:r w:rsidR="00135D9B" w:rsidRPr="001F7D47">
        <w:rPr>
          <w:rFonts w:ascii="Times New Roman" w:eastAsia="Times New Roman" w:hAnsi="Times New Roman" w:cs="Times New Roman"/>
          <w:sz w:val="28"/>
          <w:szCs w:val="28"/>
        </w:rPr>
        <w:t>and A.P. Re-</w:t>
      </w:r>
      <w:proofErr w:type="spellStart"/>
      <w:r w:rsidR="00135D9B" w:rsidRPr="001F7D47">
        <w:rPr>
          <w:rFonts w:ascii="Times New Roman" w:eastAsia="Times New Roman" w:hAnsi="Times New Roman" w:cs="Times New Roman"/>
          <w:sz w:val="28"/>
          <w:szCs w:val="28"/>
        </w:rPr>
        <w:t>organisation</w:t>
      </w:r>
      <w:proofErr w:type="spellEnd"/>
      <w:r w:rsidR="00135D9B" w:rsidRPr="001F7D47">
        <w:rPr>
          <w:rFonts w:ascii="Times New Roman" w:eastAsia="Times New Roman" w:hAnsi="Times New Roman" w:cs="Times New Roman"/>
          <w:sz w:val="28"/>
          <w:szCs w:val="28"/>
        </w:rPr>
        <w:t xml:space="preserve"> Act-2014, the transmission networks of AP and </w:t>
      </w:r>
      <w:proofErr w:type="spellStart"/>
      <w:r w:rsidR="00135D9B" w:rsidRPr="001F7D47">
        <w:rPr>
          <w:rFonts w:ascii="Times New Roman" w:eastAsia="Times New Roman" w:hAnsi="Times New Roman" w:cs="Times New Roman"/>
          <w:sz w:val="28"/>
          <w:szCs w:val="28"/>
        </w:rPr>
        <w:t>Telangana</w:t>
      </w:r>
      <w:proofErr w:type="spellEnd"/>
      <w:r w:rsidR="00135D9B" w:rsidRPr="001F7D47">
        <w:rPr>
          <w:rFonts w:ascii="Times New Roman" w:eastAsia="Times New Roman" w:hAnsi="Times New Roman" w:cs="Times New Roman"/>
          <w:sz w:val="28"/>
          <w:szCs w:val="28"/>
        </w:rPr>
        <w:t xml:space="preserve"> states are separated as per the state territories. Hence </w:t>
      </w:r>
      <w:r w:rsidRPr="001F7D47">
        <w:rPr>
          <w:rFonts w:ascii="Times New Roman" w:eastAsia="Times New Roman" w:hAnsi="Times New Roman" w:cs="Times New Roman"/>
          <w:sz w:val="28"/>
          <w:szCs w:val="28"/>
        </w:rPr>
        <w:t>the transmission of power from Respondent-5 to the shareholders are to be treated as Inter-State Open Access transactions and are governed by CERC regulations called Open Access in inter-State Transmission, Regulations, 2008 and Deviation Settlement Mechanism and Related Matters, Regulations, 2014 and their subsequent amendments. For inter-state transmission of power within the Southern Region of India, the SRLDC, Bengaluru is the nodal agency. For inter-state open access, entering into Inter-State Open Access agreement with SRLDC is one of the requirements as per CERC Regulations.</w:t>
      </w:r>
    </w:p>
    <w:p w:rsidR="001F7D47" w:rsidRPr="001F7D47" w:rsidRDefault="001F7D47" w:rsidP="00CE0AC7">
      <w:pPr>
        <w:spacing w:after="0" w:line="360" w:lineRule="auto"/>
        <w:jc w:val="both"/>
        <w:rPr>
          <w:rFonts w:ascii="Times New Roman" w:eastAsia="Times New Roman" w:hAnsi="Times New Roman" w:cs="Times New Roman"/>
          <w:sz w:val="28"/>
          <w:szCs w:val="28"/>
        </w:rPr>
      </w:pPr>
    </w:p>
    <w:p w:rsidR="00713416" w:rsidRDefault="001F7D47" w:rsidP="00CE0AC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Pr="001F7D47">
        <w:rPr>
          <w:rFonts w:ascii="Times New Roman" w:eastAsia="Times New Roman" w:hAnsi="Times New Roman" w:cs="Times New Roman"/>
          <w:sz w:val="28"/>
          <w:szCs w:val="28"/>
        </w:rPr>
        <w:t xml:space="preserve">In reply to </w:t>
      </w:r>
      <w:proofErr w:type="spellStart"/>
      <w:r w:rsidRPr="001F7D47">
        <w:rPr>
          <w:rFonts w:ascii="Times New Roman" w:eastAsia="Times New Roman" w:hAnsi="Times New Roman" w:cs="Times New Roman"/>
          <w:sz w:val="28"/>
          <w:szCs w:val="28"/>
        </w:rPr>
        <w:t>para</w:t>
      </w:r>
      <w:proofErr w:type="spellEnd"/>
      <w:r w:rsidRPr="001F7D47">
        <w:rPr>
          <w:rFonts w:ascii="Times New Roman" w:eastAsia="Times New Roman" w:hAnsi="Times New Roman" w:cs="Times New Roman"/>
          <w:sz w:val="28"/>
          <w:szCs w:val="28"/>
        </w:rPr>
        <w:t xml:space="preserve"> </w:t>
      </w:r>
      <w:r w:rsidRPr="001F7D47">
        <w:rPr>
          <w:rFonts w:ascii="Times New Roman" w:eastAsia="Times New Roman" w:hAnsi="Times New Roman" w:cs="Times New Roman"/>
          <w:sz w:val="28"/>
          <w:szCs w:val="28"/>
        </w:rPr>
        <w:t xml:space="preserve">8 &amp; </w:t>
      </w:r>
      <w:proofErr w:type="gramStart"/>
      <w:r w:rsidRPr="001F7D47">
        <w:rPr>
          <w:rFonts w:ascii="Times New Roman" w:eastAsia="Times New Roman" w:hAnsi="Times New Roman" w:cs="Times New Roman"/>
          <w:sz w:val="28"/>
          <w:szCs w:val="28"/>
        </w:rPr>
        <w:t xml:space="preserve">9 </w:t>
      </w:r>
      <w:r w:rsidRPr="001F7D47">
        <w:rPr>
          <w:rFonts w:ascii="Times New Roman" w:eastAsia="Times New Roman" w:hAnsi="Times New Roman" w:cs="Times New Roman"/>
          <w:sz w:val="28"/>
          <w:szCs w:val="28"/>
        </w:rPr>
        <w:t xml:space="preserve"> it</w:t>
      </w:r>
      <w:proofErr w:type="gramEnd"/>
      <w:r w:rsidRPr="001F7D47">
        <w:rPr>
          <w:rFonts w:ascii="Times New Roman" w:eastAsia="Times New Roman" w:hAnsi="Times New Roman" w:cs="Times New Roman"/>
          <w:sz w:val="28"/>
          <w:szCs w:val="28"/>
        </w:rPr>
        <w:t xml:space="preserve"> is submitted that</w:t>
      </w:r>
      <w:r w:rsidR="006E33A5" w:rsidRPr="001F7D47">
        <w:rPr>
          <w:rFonts w:ascii="Times New Roman" w:eastAsia="Times New Roman" w:hAnsi="Times New Roman" w:cs="Times New Roman"/>
          <w:sz w:val="28"/>
          <w:szCs w:val="28"/>
        </w:rPr>
        <w:t xml:space="preserve"> Consequent to the formation of new </w:t>
      </w:r>
      <w:proofErr w:type="spellStart"/>
      <w:r w:rsidR="006E33A5" w:rsidRPr="001F7D47">
        <w:rPr>
          <w:rFonts w:ascii="Times New Roman" w:eastAsia="Times New Roman" w:hAnsi="Times New Roman" w:cs="Times New Roman"/>
          <w:sz w:val="28"/>
          <w:szCs w:val="28"/>
        </w:rPr>
        <w:t>Telangana</w:t>
      </w:r>
      <w:proofErr w:type="spellEnd"/>
      <w:r w:rsidR="006E33A5" w:rsidRPr="001F7D47">
        <w:rPr>
          <w:rFonts w:ascii="Times New Roman" w:eastAsia="Times New Roman" w:hAnsi="Times New Roman" w:cs="Times New Roman"/>
          <w:sz w:val="28"/>
          <w:szCs w:val="28"/>
        </w:rPr>
        <w:t xml:space="preserve"> state, the State of </w:t>
      </w:r>
      <w:proofErr w:type="spellStart"/>
      <w:r w:rsidR="006E33A5" w:rsidRPr="001F7D47">
        <w:rPr>
          <w:rFonts w:ascii="Times New Roman" w:eastAsia="Times New Roman" w:hAnsi="Times New Roman" w:cs="Times New Roman"/>
          <w:sz w:val="28"/>
          <w:szCs w:val="28"/>
        </w:rPr>
        <w:t>Telangana</w:t>
      </w:r>
      <w:proofErr w:type="spellEnd"/>
      <w:r w:rsidR="006E33A5" w:rsidRPr="001F7D47">
        <w:rPr>
          <w:rFonts w:ascii="Times New Roman" w:eastAsia="Times New Roman" w:hAnsi="Times New Roman" w:cs="Times New Roman"/>
          <w:sz w:val="28"/>
          <w:szCs w:val="28"/>
        </w:rPr>
        <w:t xml:space="preserve"> has constituted State Electricity Regulatory Commission (TSERC) for </w:t>
      </w:r>
      <w:proofErr w:type="spellStart"/>
      <w:r w:rsidR="006E33A5" w:rsidRPr="001F7D47">
        <w:rPr>
          <w:rFonts w:ascii="Times New Roman" w:eastAsia="Times New Roman" w:hAnsi="Times New Roman" w:cs="Times New Roman"/>
          <w:sz w:val="28"/>
          <w:szCs w:val="28"/>
        </w:rPr>
        <w:t>Telangana</w:t>
      </w:r>
      <w:proofErr w:type="spellEnd"/>
      <w:r w:rsidR="006E33A5" w:rsidRPr="001F7D47">
        <w:rPr>
          <w:rFonts w:ascii="Times New Roman" w:eastAsia="Times New Roman" w:hAnsi="Times New Roman" w:cs="Times New Roman"/>
          <w:sz w:val="28"/>
          <w:szCs w:val="28"/>
        </w:rPr>
        <w:t xml:space="preserve"> and it started functioning from 02.11.2014 onwards. The decision on the matter of applicability of Open Access or continuance of concluded MOU taken by APERC will not bind the </w:t>
      </w:r>
      <w:proofErr w:type="spellStart"/>
      <w:r w:rsidR="006E33A5" w:rsidRPr="001F7D47">
        <w:rPr>
          <w:rFonts w:ascii="Times New Roman" w:eastAsia="Times New Roman" w:hAnsi="Times New Roman" w:cs="Times New Roman"/>
          <w:sz w:val="28"/>
          <w:szCs w:val="28"/>
        </w:rPr>
        <w:t>share holders</w:t>
      </w:r>
      <w:proofErr w:type="spellEnd"/>
      <w:r w:rsidR="006E33A5" w:rsidRPr="001F7D47">
        <w:rPr>
          <w:rFonts w:ascii="Times New Roman" w:eastAsia="Times New Roman" w:hAnsi="Times New Roman" w:cs="Times New Roman"/>
          <w:sz w:val="28"/>
          <w:szCs w:val="28"/>
        </w:rPr>
        <w:t xml:space="preserve"> located in </w:t>
      </w:r>
      <w:proofErr w:type="spellStart"/>
      <w:r w:rsidR="006E33A5" w:rsidRPr="001F7D47">
        <w:rPr>
          <w:rFonts w:ascii="Times New Roman" w:eastAsia="Times New Roman" w:hAnsi="Times New Roman" w:cs="Times New Roman"/>
          <w:sz w:val="28"/>
          <w:szCs w:val="28"/>
        </w:rPr>
        <w:t>Telangana</w:t>
      </w:r>
      <w:proofErr w:type="spellEnd"/>
      <w:r w:rsidR="006E33A5" w:rsidRPr="001F7D47">
        <w:rPr>
          <w:rFonts w:ascii="Times New Roman" w:eastAsia="Times New Roman" w:hAnsi="Times New Roman" w:cs="Times New Roman"/>
          <w:sz w:val="28"/>
          <w:szCs w:val="28"/>
        </w:rPr>
        <w:t xml:space="preserve"> state as the jurisdiction of APERC is now restricted to Andhra Pradesh state and APERC cannot override CERC (Open Access in Interstate transmission) Regulations 2008. </w:t>
      </w:r>
    </w:p>
    <w:p w:rsidR="001F7D47" w:rsidRPr="001F7D47" w:rsidRDefault="001F7D47" w:rsidP="00CE0AC7">
      <w:pPr>
        <w:spacing w:after="0" w:line="360" w:lineRule="auto"/>
        <w:jc w:val="both"/>
        <w:rPr>
          <w:rFonts w:ascii="Times New Roman" w:eastAsia="Times New Roman" w:hAnsi="Times New Roman" w:cs="Times New Roman"/>
          <w:sz w:val="28"/>
          <w:szCs w:val="28"/>
        </w:rPr>
      </w:pPr>
    </w:p>
    <w:p w:rsidR="006E33A5" w:rsidRDefault="006E33A5" w:rsidP="00713416">
      <w:pPr>
        <w:spacing w:after="0" w:line="360" w:lineRule="auto"/>
        <w:ind w:firstLine="720"/>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Post bifurcation of Andhra Pradesh State, </w:t>
      </w:r>
      <w:r w:rsidR="006F7303" w:rsidRPr="001F7D47">
        <w:rPr>
          <w:rFonts w:ascii="Times New Roman" w:eastAsia="Times New Roman" w:hAnsi="Times New Roman" w:cs="Times New Roman"/>
          <w:sz w:val="28"/>
          <w:szCs w:val="28"/>
        </w:rPr>
        <w:t>as per A.P. Re-</w:t>
      </w:r>
      <w:proofErr w:type="spellStart"/>
      <w:r w:rsidR="006F7303" w:rsidRPr="001F7D47">
        <w:rPr>
          <w:rFonts w:ascii="Times New Roman" w:eastAsia="Times New Roman" w:hAnsi="Times New Roman" w:cs="Times New Roman"/>
          <w:sz w:val="28"/>
          <w:szCs w:val="28"/>
        </w:rPr>
        <w:t>organisation</w:t>
      </w:r>
      <w:proofErr w:type="spellEnd"/>
      <w:r w:rsidR="006F7303" w:rsidRPr="001F7D47">
        <w:rPr>
          <w:rFonts w:ascii="Times New Roman" w:eastAsia="Times New Roman" w:hAnsi="Times New Roman" w:cs="Times New Roman"/>
          <w:sz w:val="28"/>
          <w:szCs w:val="28"/>
        </w:rPr>
        <w:t xml:space="preserve"> Act,2014 </w:t>
      </w:r>
      <w:r w:rsidRPr="001F7D47">
        <w:rPr>
          <w:rFonts w:ascii="Times New Roman" w:eastAsia="Times New Roman" w:hAnsi="Times New Roman" w:cs="Times New Roman"/>
          <w:sz w:val="28"/>
          <w:szCs w:val="28"/>
        </w:rPr>
        <w:t xml:space="preserve">the total network, liabilities and drawl of energy accounts of two States Andhra Pradesh and </w:t>
      </w:r>
      <w:proofErr w:type="spellStart"/>
      <w:r w:rsidRPr="001F7D47">
        <w:rPr>
          <w:rFonts w:ascii="Times New Roman" w:eastAsia="Times New Roman" w:hAnsi="Times New Roman" w:cs="Times New Roman"/>
          <w:sz w:val="28"/>
          <w:szCs w:val="28"/>
        </w:rPr>
        <w:t>Telangana</w:t>
      </w:r>
      <w:proofErr w:type="spellEnd"/>
      <w:r w:rsidRPr="001F7D47">
        <w:rPr>
          <w:rFonts w:ascii="Times New Roman" w:eastAsia="Times New Roman" w:hAnsi="Times New Roman" w:cs="Times New Roman"/>
          <w:sz w:val="28"/>
          <w:szCs w:val="28"/>
        </w:rPr>
        <w:t xml:space="preserve"> are separated and charges are levied by the respective SRLDC for each state separately for the deviations of energy drawl by their consumers. Hence, it is necessary to enter into Open Access agreement by the Respondent-5 to the extent of share of Petitioner located in </w:t>
      </w:r>
      <w:proofErr w:type="spellStart"/>
      <w:r w:rsidRPr="001F7D47">
        <w:rPr>
          <w:rFonts w:ascii="Times New Roman" w:eastAsia="Times New Roman" w:hAnsi="Times New Roman" w:cs="Times New Roman"/>
          <w:sz w:val="28"/>
          <w:szCs w:val="28"/>
        </w:rPr>
        <w:t>Telangana</w:t>
      </w:r>
      <w:proofErr w:type="spellEnd"/>
      <w:r w:rsidRPr="001F7D47">
        <w:rPr>
          <w:rFonts w:ascii="Times New Roman" w:eastAsia="Times New Roman" w:hAnsi="Times New Roman" w:cs="Times New Roman"/>
          <w:sz w:val="28"/>
          <w:szCs w:val="28"/>
        </w:rPr>
        <w:t xml:space="preserve"> state as per Interstate Open Access Regulations 2008 framed by CERC. </w:t>
      </w:r>
    </w:p>
    <w:p w:rsidR="001F7D47" w:rsidRPr="001F7D47" w:rsidRDefault="001F7D47" w:rsidP="00713416">
      <w:pPr>
        <w:spacing w:after="0" w:line="360" w:lineRule="auto"/>
        <w:ind w:firstLine="720"/>
        <w:jc w:val="both"/>
        <w:rPr>
          <w:rFonts w:ascii="Times New Roman" w:eastAsia="Times New Roman" w:hAnsi="Times New Roman" w:cs="Times New Roman"/>
          <w:sz w:val="28"/>
          <w:szCs w:val="28"/>
        </w:rPr>
      </w:pPr>
    </w:p>
    <w:p w:rsidR="006E33A5" w:rsidRPr="001F7D47" w:rsidRDefault="00234912" w:rsidP="00CE0AC7">
      <w:pPr>
        <w:spacing w:after="0" w:line="360" w:lineRule="auto"/>
        <w:ind w:firstLine="720"/>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Further, </w:t>
      </w:r>
      <w:r w:rsidR="006E33A5" w:rsidRPr="001F7D47">
        <w:rPr>
          <w:rFonts w:ascii="Times New Roman" w:eastAsia="Times New Roman" w:hAnsi="Times New Roman" w:cs="Times New Roman"/>
          <w:sz w:val="28"/>
          <w:szCs w:val="28"/>
        </w:rPr>
        <w:t xml:space="preserve">it is submitted that even though the agreement to wheel the </w:t>
      </w:r>
      <w:proofErr w:type="gramStart"/>
      <w:r w:rsidR="006E33A5" w:rsidRPr="001F7D47">
        <w:rPr>
          <w:rFonts w:ascii="Times New Roman" w:eastAsia="Times New Roman" w:hAnsi="Times New Roman" w:cs="Times New Roman"/>
          <w:sz w:val="28"/>
          <w:szCs w:val="28"/>
        </w:rPr>
        <w:t>power  between</w:t>
      </w:r>
      <w:proofErr w:type="gramEnd"/>
      <w:r w:rsidR="006E33A5" w:rsidRPr="001F7D47">
        <w:rPr>
          <w:rFonts w:ascii="Times New Roman" w:eastAsia="Times New Roman" w:hAnsi="Times New Roman" w:cs="Times New Roman"/>
          <w:sz w:val="28"/>
          <w:szCs w:val="28"/>
        </w:rPr>
        <w:t xml:space="preserve"> the Respondents 1 to 4, the Respondent-5 and the petitioner expired on 26.12.2012, the power supply is being continued to the Petitioner as per the interim directions of this </w:t>
      </w:r>
      <w:proofErr w:type="spellStart"/>
      <w:r w:rsidR="006E33A5" w:rsidRPr="001F7D47">
        <w:rPr>
          <w:rFonts w:ascii="Times New Roman" w:eastAsia="Times New Roman" w:hAnsi="Times New Roman" w:cs="Times New Roman"/>
          <w:sz w:val="28"/>
          <w:szCs w:val="28"/>
        </w:rPr>
        <w:t>Hon’ble</w:t>
      </w:r>
      <w:proofErr w:type="spellEnd"/>
      <w:r w:rsidR="006E33A5" w:rsidRPr="001F7D47">
        <w:rPr>
          <w:rFonts w:ascii="Times New Roman" w:eastAsia="Times New Roman" w:hAnsi="Times New Roman" w:cs="Times New Roman"/>
          <w:sz w:val="28"/>
          <w:szCs w:val="28"/>
        </w:rPr>
        <w:t xml:space="preserve"> High Court in WPMP 17300 of 2015 in W.P.No.13182 of 2015 which is as follows: </w:t>
      </w:r>
    </w:p>
    <w:p w:rsidR="006E33A5" w:rsidRPr="001F7D47" w:rsidRDefault="006E33A5" w:rsidP="00CE0AC7">
      <w:pPr>
        <w:spacing w:before="240" w:after="0" w:line="360" w:lineRule="auto"/>
        <w:jc w:val="both"/>
        <w:rPr>
          <w:rFonts w:ascii="Times New Roman" w:hAnsi="Times New Roman" w:cs="Times New Roman"/>
          <w:sz w:val="28"/>
          <w:szCs w:val="28"/>
        </w:rPr>
      </w:pPr>
      <w:r w:rsidRPr="001F7D47">
        <w:rPr>
          <w:rFonts w:ascii="Times New Roman" w:hAnsi="Times New Roman" w:cs="Times New Roman"/>
          <w:sz w:val="28"/>
          <w:szCs w:val="28"/>
        </w:rPr>
        <w:lastRenderedPageBreak/>
        <w:t xml:space="preserve">“ There shall be interim direction to the Respondents not to take any further steps by means of stopping the discharge of energy subject to the condition of the Petitioner paying wheeling charges, if any, due”. </w:t>
      </w:r>
    </w:p>
    <w:p w:rsidR="00234912" w:rsidRPr="001F7D47" w:rsidRDefault="006E33A5" w:rsidP="00CE0AC7">
      <w:pPr>
        <w:spacing w:before="240" w:after="0" w:line="360" w:lineRule="auto"/>
        <w:jc w:val="both"/>
        <w:rPr>
          <w:rFonts w:ascii="Times New Roman" w:hAnsi="Times New Roman" w:cs="Times New Roman"/>
          <w:sz w:val="28"/>
          <w:szCs w:val="28"/>
        </w:rPr>
      </w:pPr>
      <w:r w:rsidRPr="001F7D47">
        <w:rPr>
          <w:rFonts w:ascii="Times New Roman" w:hAnsi="Times New Roman" w:cs="Times New Roman"/>
          <w:sz w:val="28"/>
          <w:szCs w:val="28"/>
        </w:rPr>
        <w:t>But</w:t>
      </w:r>
      <w:r w:rsidR="00234912" w:rsidRPr="001F7D47">
        <w:rPr>
          <w:rFonts w:ascii="Times New Roman" w:hAnsi="Times New Roman" w:cs="Times New Roman"/>
          <w:sz w:val="28"/>
          <w:szCs w:val="28"/>
        </w:rPr>
        <w:t>,</w:t>
      </w:r>
      <w:r w:rsidRPr="001F7D47">
        <w:rPr>
          <w:rFonts w:ascii="Times New Roman" w:hAnsi="Times New Roman" w:cs="Times New Roman"/>
          <w:sz w:val="28"/>
          <w:szCs w:val="28"/>
        </w:rPr>
        <w:t xml:space="preserve"> the Petitioner is deducting payment of the energy and </w:t>
      </w:r>
      <w:proofErr w:type="gramStart"/>
      <w:r w:rsidRPr="001F7D47">
        <w:rPr>
          <w:rFonts w:ascii="Times New Roman" w:hAnsi="Times New Roman" w:cs="Times New Roman"/>
          <w:sz w:val="28"/>
          <w:szCs w:val="28"/>
        </w:rPr>
        <w:t>demand charges consumed from Respondent- 1 Company and is</w:t>
      </w:r>
      <w:proofErr w:type="gramEnd"/>
      <w:r w:rsidRPr="001F7D47">
        <w:rPr>
          <w:rFonts w:ascii="Times New Roman" w:hAnsi="Times New Roman" w:cs="Times New Roman"/>
          <w:sz w:val="28"/>
          <w:szCs w:val="28"/>
        </w:rPr>
        <w:t xml:space="preserve"> not at all paying Wheeling Charges raised. As the petitioner having violated the orders passed by this </w:t>
      </w:r>
      <w:proofErr w:type="spellStart"/>
      <w:r w:rsidRPr="001F7D47">
        <w:rPr>
          <w:rFonts w:ascii="Times New Roman" w:hAnsi="Times New Roman" w:cs="Times New Roman"/>
          <w:sz w:val="28"/>
          <w:szCs w:val="28"/>
        </w:rPr>
        <w:t>Hon’ble</w:t>
      </w:r>
      <w:proofErr w:type="spellEnd"/>
      <w:r w:rsidRPr="001F7D47">
        <w:rPr>
          <w:rFonts w:ascii="Times New Roman" w:hAnsi="Times New Roman" w:cs="Times New Roman"/>
          <w:sz w:val="28"/>
          <w:szCs w:val="28"/>
        </w:rPr>
        <w:t xml:space="preserve"> High Court</w:t>
      </w:r>
      <w:r w:rsidR="00713416" w:rsidRPr="001F7D47">
        <w:rPr>
          <w:rFonts w:ascii="Times New Roman" w:hAnsi="Times New Roman" w:cs="Times New Roman"/>
          <w:sz w:val="28"/>
          <w:szCs w:val="28"/>
        </w:rPr>
        <w:t>,</w:t>
      </w:r>
      <w:r w:rsidRPr="001F7D47">
        <w:rPr>
          <w:rFonts w:ascii="Times New Roman" w:hAnsi="Times New Roman" w:cs="Times New Roman"/>
          <w:sz w:val="28"/>
          <w:szCs w:val="28"/>
        </w:rPr>
        <w:t xml:space="preserve"> the Respondents are at liberty to take appropriate action. </w:t>
      </w:r>
    </w:p>
    <w:p w:rsidR="00234912" w:rsidRPr="001F7D47" w:rsidRDefault="00234912" w:rsidP="00CE0AC7">
      <w:pPr>
        <w:spacing w:after="0" w:line="360" w:lineRule="auto"/>
        <w:jc w:val="both"/>
        <w:rPr>
          <w:rFonts w:ascii="Times New Roman" w:eastAsia="Times New Roman" w:hAnsi="Times New Roman" w:cs="Times New Roman"/>
          <w:sz w:val="28"/>
          <w:szCs w:val="28"/>
        </w:rPr>
      </w:pPr>
    </w:p>
    <w:p w:rsidR="00234912" w:rsidRDefault="001F7D47" w:rsidP="00CE0AC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Pr="001F7D47">
        <w:rPr>
          <w:rFonts w:ascii="Times New Roman" w:eastAsia="Times New Roman" w:hAnsi="Times New Roman" w:cs="Times New Roman"/>
          <w:sz w:val="28"/>
          <w:szCs w:val="28"/>
        </w:rPr>
        <w:t xml:space="preserve">In reply to </w:t>
      </w:r>
      <w:proofErr w:type="spellStart"/>
      <w:r w:rsidRPr="001F7D47">
        <w:rPr>
          <w:rFonts w:ascii="Times New Roman" w:eastAsia="Times New Roman" w:hAnsi="Times New Roman" w:cs="Times New Roman"/>
          <w:sz w:val="28"/>
          <w:szCs w:val="28"/>
        </w:rPr>
        <w:t>para</w:t>
      </w:r>
      <w:proofErr w:type="spellEnd"/>
      <w:r w:rsidRPr="001F7D47">
        <w:rPr>
          <w:rFonts w:ascii="Times New Roman" w:eastAsia="Times New Roman" w:hAnsi="Times New Roman" w:cs="Times New Roman"/>
          <w:sz w:val="28"/>
          <w:szCs w:val="28"/>
        </w:rPr>
        <w:t xml:space="preserve"> </w:t>
      </w:r>
      <w:r w:rsidRPr="001F7D47">
        <w:rPr>
          <w:rFonts w:ascii="Times New Roman" w:eastAsia="Times New Roman" w:hAnsi="Times New Roman" w:cs="Times New Roman"/>
          <w:sz w:val="28"/>
          <w:szCs w:val="28"/>
        </w:rPr>
        <w:t>10</w:t>
      </w:r>
      <w:r w:rsidRPr="001F7D47">
        <w:rPr>
          <w:rFonts w:ascii="Times New Roman" w:eastAsia="Times New Roman" w:hAnsi="Times New Roman" w:cs="Times New Roman"/>
          <w:sz w:val="28"/>
          <w:szCs w:val="28"/>
        </w:rPr>
        <w:t xml:space="preserve"> it is submitted that </w:t>
      </w:r>
      <w:r w:rsidR="00234912" w:rsidRPr="001F7D47">
        <w:rPr>
          <w:rFonts w:ascii="Times New Roman" w:eastAsia="Times New Roman" w:hAnsi="Times New Roman" w:cs="Times New Roman"/>
          <w:sz w:val="28"/>
          <w:szCs w:val="28"/>
        </w:rPr>
        <w:t xml:space="preserve">if any </w:t>
      </w:r>
      <w:r w:rsidR="004D6124" w:rsidRPr="001F7D47">
        <w:rPr>
          <w:rFonts w:ascii="Times New Roman" w:eastAsia="Times New Roman" w:hAnsi="Times New Roman" w:cs="Times New Roman"/>
          <w:sz w:val="28"/>
          <w:szCs w:val="28"/>
        </w:rPr>
        <w:t>p</w:t>
      </w:r>
      <w:r w:rsidR="00234912" w:rsidRPr="001F7D47">
        <w:rPr>
          <w:rFonts w:ascii="Times New Roman" w:eastAsia="Times New Roman" w:hAnsi="Times New Roman" w:cs="Times New Roman"/>
          <w:sz w:val="28"/>
          <w:szCs w:val="28"/>
        </w:rPr>
        <w:t xml:space="preserve">ower is scheduled from one State to another State, these transactions are to be treated as Inter-State Open Access transactions and are governed by CERC regulations called Open Access in inter-State Transmission, Regulations, 2008 and Deviation Settlement Mechanism and Related Matters, Regulations, 2014 and their subsequent amendments. Hence, it is mandatory that the Petitioner or any other person to whom the Power is wheeled has to necessarily enter into Inter-State Open Access agreements with the </w:t>
      </w:r>
      <w:proofErr w:type="spellStart"/>
      <w:r w:rsidR="00234912" w:rsidRPr="001F7D47">
        <w:rPr>
          <w:rFonts w:ascii="Times New Roman" w:eastAsia="Times New Roman" w:hAnsi="Times New Roman" w:cs="Times New Roman"/>
          <w:sz w:val="28"/>
          <w:szCs w:val="28"/>
        </w:rPr>
        <w:t>Discom</w:t>
      </w:r>
      <w:proofErr w:type="spellEnd"/>
      <w:r w:rsidR="00234912" w:rsidRPr="001F7D47">
        <w:rPr>
          <w:rFonts w:ascii="Times New Roman" w:eastAsia="Times New Roman" w:hAnsi="Times New Roman" w:cs="Times New Roman"/>
          <w:sz w:val="28"/>
          <w:szCs w:val="28"/>
        </w:rPr>
        <w:t xml:space="preserve"> where the power is being received. </w:t>
      </w:r>
    </w:p>
    <w:p w:rsidR="001F7D47" w:rsidRPr="001F7D47" w:rsidRDefault="001F7D47" w:rsidP="00CE0AC7">
      <w:pPr>
        <w:spacing w:after="0" w:line="360" w:lineRule="auto"/>
        <w:jc w:val="both"/>
        <w:rPr>
          <w:rFonts w:ascii="Times New Roman" w:eastAsia="Times New Roman" w:hAnsi="Times New Roman" w:cs="Times New Roman"/>
          <w:sz w:val="28"/>
          <w:szCs w:val="28"/>
        </w:rPr>
      </w:pPr>
    </w:p>
    <w:p w:rsidR="00234912" w:rsidRPr="001F7D47" w:rsidRDefault="00234912" w:rsidP="00CE0AC7">
      <w:pPr>
        <w:spacing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Further, it is submitted that the Petitioner is liable to pay the Wheeling charges as agreed upon in the </w:t>
      </w:r>
      <w:proofErr w:type="spellStart"/>
      <w:r w:rsidRPr="001F7D47">
        <w:rPr>
          <w:rFonts w:ascii="Times New Roman" w:eastAsia="Times New Roman" w:hAnsi="Times New Roman" w:cs="Times New Roman"/>
          <w:sz w:val="28"/>
          <w:szCs w:val="28"/>
        </w:rPr>
        <w:t>MoU</w:t>
      </w:r>
      <w:proofErr w:type="spellEnd"/>
      <w:r w:rsidRPr="001F7D47">
        <w:rPr>
          <w:rFonts w:ascii="Times New Roman" w:eastAsia="Times New Roman" w:hAnsi="Times New Roman" w:cs="Times New Roman"/>
          <w:sz w:val="28"/>
          <w:szCs w:val="28"/>
        </w:rPr>
        <w:t xml:space="preserve"> apart from other applicable charges as per CERC Regulations and is not entitled to claim any deductions in the charges payable. Once Power is being scheduled to another State, the petitioner has to comply with CERC Interstate open Access Regulations 2008.</w:t>
      </w:r>
    </w:p>
    <w:p w:rsidR="001F7D47" w:rsidRPr="001F7D47" w:rsidRDefault="001F7D47" w:rsidP="00CE0AC7">
      <w:pPr>
        <w:spacing w:after="0" w:line="360" w:lineRule="auto"/>
        <w:jc w:val="both"/>
        <w:rPr>
          <w:rFonts w:ascii="Times New Roman" w:eastAsia="Times New Roman" w:hAnsi="Times New Roman" w:cs="Times New Roman"/>
          <w:sz w:val="28"/>
          <w:szCs w:val="28"/>
        </w:rPr>
      </w:pPr>
    </w:p>
    <w:p w:rsidR="00461541" w:rsidRPr="001F7D47" w:rsidRDefault="001F7D47" w:rsidP="00CE0AC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r w:rsidRPr="001F7D47">
        <w:rPr>
          <w:rFonts w:ascii="Times New Roman" w:eastAsia="Times New Roman" w:hAnsi="Times New Roman" w:cs="Times New Roman"/>
          <w:sz w:val="28"/>
          <w:szCs w:val="28"/>
        </w:rPr>
        <w:t xml:space="preserve">In reply to </w:t>
      </w:r>
      <w:proofErr w:type="spellStart"/>
      <w:r w:rsidRPr="001F7D47">
        <w:rPr>
          <w:rFonts w:ascii="Times New Roman" w:eastAsia="Times New Roman" w:hAnsi="Times New Roman" w:cs="Times New Roman"/>
          <w:sz w:val="28"/>
          <w:szCs w:val="28"/>
        </w:rPr>
        <w:t>para</w:t>
      </w:r>
      <w:proofErr w:type="spellEnd"/>
      <w:r w:rsidRPr="001F7D47">
        <w:rPr>
          <w:rFonts w:ascii="Times New Roman" w:eastAsia="Times New Roman" w:hAnsi="Times New Roman" w:cs="Times New Roman"/>
          <w:sz w:val="28"/>
          <w:szCs w:val="28"/>
        </w:rPr>
        <w:t xml:space="preserve"> </w:t>
      </w:r>
      <w:r w:rsidRPr="001F7D47">
        <w:rPr>
          <w:rFonts w:ascii="Times New Roman" w:eastAsia="Times New Roman" w:hAnsi="Times New Roman" w:cs="Times New Roman"/>
          <w:sz w:val="28"/>
          <w:szCs w:val="28"/>
        </w:rPr>
        <w:t>11 to 13</w:t>
      </w:r>
      <w:r w:rsidRPr="001F7D47">
        <w:rPr>
          <w:rFonts w:ascii="Times New Roman" w:eastAsia="Times New Roman" w:hAnsi="Times New Roman" w:cs="Times New Roman"/>
          <w:sz w:val="28"/>
          <w:szCs w:val="28"/>
        </w:rPr>
        <w:t xml:space="preserve"> it is submitted that </w:t>
      </w:r>
      <w:r w:rsidR="00461541" w:rsidRPr="001F7D47">
        <w:rPr>
          <w:rFonts w:ascii="Times New Roman" w:eastAsia="Times New Roman" w:hAnsi="Times New Roman" w:cs="Times New Roman"/>
          <w:sz w:val="28"/>
          <w:szCs w:val="28"/>
        </w:rPr>
        <w:t xml:space="preserve">as per terms of MOU, the Respondent-5 has to deduct the wheeling charges in kind </w:t>
      </w:r>
      <w:proofErr w:type="spellStart"/>
      <w:r w:rsidR="00461541" w:rsidRPr="001F7D47">
        <w:rPr>
          <w:rFonts w:ascii="Times New Roman" w:eastAsia="Times New Roman" w:hAnsi="Times New Roman" w:cs="Times New Roman"/>
          <w:sz w:val="28"/>
          <w:szCs w:val="28"/>
        </w:rPr>
        <w:t>i.e</w:t>
      </w:r>
      <w:proofErr w:type="spellEnd"/>
      <w:r w:rsidR="00461541" w:rsidRPr="001F7D47">
        <w:rPr>
          <w:rFonts w:ascii="Times New Roman" w:eastAsia="Times New Roman" w:hAnsi="Times New Roman" w:cs="Times New Roman"/>
          <w:sz w:val="28"/>
          <w:szCs w:val="28"/>
        </w:rPr>
        <w:t xml:space="preserve">, @12.5% in Stage-1 and @10% in Stage-2 and has to pay Respondents 1 to 4. Before December-2019, the Respondent-5 deducted the applicable wheeling charges in kind @12.5% in Stage-1 and @10% in Stage-2 from the energy share of the Petitioner. But from the months of December-2019 </w:t>
      </w:r>
      <w:r w:rsidR="00756B43" w:rsidRPr="001F7D47">
        <w:rPr>
          <w:rFonts w:ascii="Times New Roman" w:eastAsia="Times New Roman" w:hAnsi="Times New Roman" w:cs="Times New Roman"/>
          <w:sz w:val="28"/>
          <w:szCs w:val="28"/>
        </w:rPr>
        <w:t>onwards</w:t>
      </w:r>
      <w:r w:rsidR="00461541" w:rsidRPr="001F7D47">
        <w:rPr>
          <w:rFonts w:ascii="Times New Roman" w:eastAsia="Times New Roman" w:hAnsi="Times New Roman" w:cs="Times New Roman"/>
          <w:sz w:val="28"/>
          <w:szCs w:val="28"/>
        </w:rPr>
        <w:t>, the Respondent-5 has not deducted the applicable wheeling charges in kind from the share of Petitioner but communicated the Gross energy for deduction in the bill to be issued to the Petitioner by the Respondent-1 company. The said allocation sheet is enclosed herewith. Thus</w:t>
      </w:r>
      <w:r w:rsidR="006E21EB" w:rsidRPr="001F7D47">
        <w:rPr>
          <w:rFonts w:ascii="Times New Roman" w:eastAsia="Times New Roman" w:hAnsi="Times New Roman" w:cs="Times New Roman"/>
          <w:sz w:val="28"/>
          <w:szCs w:val="28"/>
        </w:rPr>
        <w:t>,</w:t>
      </w:r>
      <w:r w:rsidR="00461541" w:rsidRPr="001F7D47">
        <w:rPr>
          <w:rFonts w:ascii="Times New Roman" w:eastAsia="Times New Roman" w:hAnsi="Times New Roman" w:cs="Times New Roman"/>
          <w:sz w:val="28"/>
          <w:szCs w:val="28"/>
        </w:rPr>
        <w:t xml:space="preserve"> Repondent-5 is violating the terms and conditions of MOU and the order of this </w:t>
      </w:r>
      <w:proofErr w:type="spellStart"/>
      <w:r w:rsidR="00461541" w:rsidRPr="001F7D47">
        <w:rPr>
          <w:rFonts w:ascii="Times New Roman" w:eastAsia="Times New Roman" w:hAnsi="Times New Roman" w:cs="Times New Roman"/>
          <w:sz w:val="28"/>
          <w:szCs w:val="28"/>
        </w:rPr>
        <w:t>Hon’ble</w:t>
      </w:r>
      <w:proofErr w:type="spellEnd"/>
      <w:r w:rsidR="00461541" w:rsidRPr="001F7D47">
        <w:rPr>
          <w:rFonts w:ascii="Times New Roman" w:eastAsia="Times New Roman" w:hAnsi="Times New Roman" w:cs="Times New Roman"/>
          <w:sz w:val="28"/>
          <w:szCs w:val="28"/>
        </w:rPr>
        <w:t xml:space="preserve"> High Court made in WPMP 17300 of 2015 in W.P.No.13182 of 2015.</w:t>
      </w:r>
    </w:p>
    <w:p w:rsidR="00517A9E" w:rsidRPr="001F7D47" w:rsidRDefault="00517A9E" w:rsidP="00CE0AC7">
      <w:pPr>
        <w:spacing w:after="0" w:line="360" w:lineRule="auto"/>
        <w:jc w:val="both"/>
        <w:rPr>
          <w:rFonts w:ascii="Times New Roman" w:eastAsia="Times New Roman" w:hAnsi="Times New Roman" w:cs="Times New Roman"/>
          <w:sz w:val="28"/>
          <w:szCs w:val="28"/>
        </w:rPr>
      </w:pPr>
    </w:p>
    <w:p w:rsidR="00517A9E" w:rsidRPr="001F7D47" w:rsidRDefault="0041504C" w:rsidP="0041504C">
      <w:pPr>
        <w:spacing w:after="240" w:line="360" w:lineRule="auto"/>
        <w:ind w:firstLine="720"/>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Further, a judgment </w:t>
      </w:r>
      <w:r w:rsidR="00164CE2" w:rsidRPr="001F7D47">
        <w:rPr>
          <w:rFonts w:ascii="Times New Roman" w:eastAsia="Times New Roman" w:hAnsi="Times New Roman" w:cs="Times New Roman"/>
          <w:sz w:val="28"/>
          <w:szCs w:val="28"/>
        </w:rPr>
        <w:t>delivered</w:t>
      </w:r>
      <w:r w:rsidRPr="001F7D47">
        <w:rPr>
          <w:rFonts w:ascii="Times New Roman" w:eastAsia="Times New Roman" w:hAnsi="Times New Roman" w:cs="Times New Roman"/>
          <w:sz w:val="28"/>
          <w:szCs w:val="28"/>
        </w:rPr>
        <w:t xml:space="preserve"> by the </w:t>
      </w:r>
      <w:proofErr w:type="spellStart"/>
      <w:r w:rsidRPr="001F7D47">
        <w:rPr>
          <w:rFonts w:ascii="Times New Roman" w:eastAsia="Times New Roman" w:hAnsi="Times New Roman" w:cs="Times New Roman"/>
          <w:sz w:val="28"/>
          <w:szCs w:val="28"/>
        </w:rPr>
        <w:t>Hon’ble</w:t>
      </w:r>
      <w:proofErr w:type="spellEnd"/>
      <w:r w:rsidRPr="001F7D47">
        <w:rPr>
          <w:rFonts w:ascii="Times New Roman" w:eastAsia="Times New Roman" w:hAnsi="Times New Roman" w:cs="Times New Roman"/>
          <w:sz w:val="28"/>
          <w:szCs w:val="28"/>
        </w:rPr>
        <w:t xml:space="preserve"> Supreme Court of India on 29.11.2019 in Civil Appeal No. 4569 of 2003 (Wheeling Charges Batch Cases) stated that, the wheeling charges and the grid support charges are to be collected as per the ERC tariff orders from corresponding scheduled consumers who are wheeling energy under Power Wheeling and Purchase Agreement</w:t>
      </w:r>
      <w:r w:rsidR="0060630B" w:rsidRPr="001F7D47">
        <w:rPr>
          <w:rFonts w:ascii="Times New Roman" w:eastAsia="Times New Roman" w:hAnsi="Times New Roman" w:cs="Times New Roman"/>
          <w:sz w:val="28"/>
          <w:szCs w:val="28"/>
        </w:rPr>
        <w:t xml:space="preserve"> and settlements carried out based on the above orders.</w:t>
      </w:r>
    </w:p>
    <w:p w:rsidR="00C93661" w:rsidRPr="001F7D47" w:rsidRDefault="00C93661" w:rsidP="0041504C">
      <w:pPr>
        <w:spacing w:after="0" w:line="360" w:lineRule="auto"/>
        <w:ind w:firstLine="720"/>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Further, it is submitted that the Petitioner is liable to pay the Wheeling charges apart from other applicable charges as per CERC Regulations and is not entitled to claim any deductions in the charges payable</w:t>
      </w:r>
      <w:r w:rsidR="00612DA1" w:rsidRPr="001F7D47">
        <w:rPr>
          <w:rFonts w:ascii="Times New Roman" w:eastAsia="Times New Roman" w:hAnsi="Times New Roman" w:cs="Times New Roman"/>
          <w:sz w:val="28"/>
          <w:szCs w:val="28"/>
        </w:rPr>
        <w:t>. Since</w:t>
      </w:r>
      <w:r w:rsidRPr="001F7D47">
        <w:rPr>
          <w:rFonts w:ascii="Times New Roman" w:eastAsia="Times New Roman" w:hAnsi="Times New Roman" w:cs="Times New Roman"/>
          <w:sz w:val="28"/>
          <w:szCs w:val="28"/>
        </w:rPr>
        <w:t>, the power is being scheduled from one State to another State, these transactions are to be treated as Inter-State Open Access transactions and are governed by CERC regulations called Open Access in inter-State Transmission, Regulations, 2008 and Deviation Settlement Mechanism and Related Matters, Regulations, 2014 and their subsequent amendments.</w:t>
      </w:r>
    </w:p>
    <w:p w:rsidR="0096772F" w:rsidRPr="001F7D47" w:rsidRDefault="0096772F" w:rsidP="00CE0AC7">
      <w:pPr>
        <w:spacing w:after="0" w:line="360" w:lineRule="auto"/>
        <w:jc w:val="both"/>
        <w:rPr>
          <w:rFonts w:ascii="Times New Roman" w:eastAsia="Times New Roman" w:hAnsi="Times New Roman" w:cs="Times New Roman"/>
          <w:sz w:val="28"/>
          <w:szCs w:val="28"/>
        </w:rPr>
      </w:pPr>
    </w:p>
    <w:p w:rsidR="00A32E8B" w:rsidRPr="001F7D47" w:rsidRDefault="001F7D47" w:rsidP="00CE0AC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w:t>
      </w:r>
      <w:r w:rsidRPr="001F7D47">
        <w:rPr>
          <w:rFonts w:ascii="Times New Roman" w:eastAsia="Times New Roman" w:hAnsi="Times New Roman" w:cs="Times New Roman"/>
          <w:sz w:val="28"/>
          <w:szCs w:val="28"/>
        </w:rPr>
        <w:t xml:space="preserve">In reply to </w:t>
      </w:r>
      <w:proofErr w:type="spellStart"/>
      <w:r w:rsidRPr="001F7D47">
        <w:rPr>
          <w:rFonts w:ascii="Times New Roman" w:eastAsia="Times New Roman" w:hAnsi="Times New Roman" w:cs="Times New Roman"/>
          <w:sz w:val="28"/>
          <w:szCs w:val="28"/>
        </w:rPr>
        <w:t>para</w:t>
      </w:r>
      <w:proofErr w:type="spellEnd"/>
      <w:r w:rsidRPr="001F7D47">
        <w:rPr>
          <w:rFonts w:ascii="Times New Roman" w:eastAsia="Times New Roman" w:hAnsi="Times New Roman" w:cs="Times New Roman"/>
          <w:sz w:val="28"/>
          <w:szCs w:val="28"/>
        </w:rPr>
        <w:t xml:space="preserve"> </w:t>
      </w:r>
      <w:r w:rsidRPr="001F7D47">
        <w:rPr>
          <w:rFonts w:ascii="Times New Roman" w:eastAsia="Times New Roman" w:hAnsi="Times New Roman" w:cs="Times New Roman"/>
          <w:sz w:val="28"/>
          <w:szCs w:val="28"/>
        </w:rPr>
        <w:t>14 to 16</w:t>
      </w:r>
      <w:r w:rsidRPr="001F7D47">
        <w:rPr>
          <w:rFonts w:ascii="Times New Roman" w:eastAsia="Times New Roman" w:hAnsi="Times New Roman" w:cs="Times New Roman"/>
          <w:sz w:val="28"/>
          <w:szCs w:val="28"/>
        </w:rPr>
        <w:t xml:space="preserve"> it is submitted that </w:t>
      </w:r>
      <w:r w:rsidR="0060630B" w:rsidRPr="001F7D47">
        <w:rPr>
          <w:rFonts w:ascii="Times New Roman" w:eastAsia="Times New Roman" w:hAnsi="Times New Roman" w:cs="Times New Roman"/>
          <w:sz w:val="28"/>
          <w:szCs w:val="28"/>
        </w:rPr>
        <w:t xml:space="preserve">the share of the petitioner from Respondent-5 as communicated by SRLDC, Bengaluru was adjusted by </w:t>
      </w:r>
      <w:r w:rsidR="00A32E8B" w:rsidRPr="001F7D47">
        <w:rPr>
          <w:rFonts w:ascii="Times New Roman" w:eastAsia="Times New Roman" w:hAnsi="Times New Roman" w:cs="Times New Roman"/>
          <w:sz w:val="28"/>
          <w:szCs w:val="28"/>
        </w:rPr>
        <w:t xml:space="preserve">TSSPDCL </w:t>
      </w:r>
      <w:r w:rsidR="0060630B" w:rsidRPr="001F7D47">
        <w:rPr>
          <w:rFonts w:ascii="Times New Roman" w:eastAsia="Times New Roman" w:hAnsi="Times New Roman" w:cs="Times New Roman"/>
          <w:sz w:val="28"/>
          <w:szCs w:val="28"/>
        </w:rPr>
        <w:t>and</w:t>
      </w:r>
      <w:r w:rsidR="00A32E8B" w:rsidRPr="001F7D47">
        <w:rPr>
          <w:rFonts w:ascii="Times New Roman" w:eastAsia="Times New Roman" w:hAnsi="Times New Roman" w:cs="Times New Roman"/>
          <w:sz w:val="28"/>
          <w:szCs w:val="28"/>
        </w:rPr>
        <w:t xml:space="preserve"> </w:t>
      </w:r>
      <w:r w:rsidR="00BC096C" w:rsidRPr="001F7D47">
        <w:rPr>
          <w:rFonts w:ascii="Times New Roman" w:eastAsia="Times New Roman" w:hAnsi="Times New Roman" w:cs="Times New Roman"/>
          <w:sz w:val="28"/>
          <w:szCs w:val="28"/>
        </w:rPr>
        <w:t>bill</w:t>
      </w:r>
      <w:r w:rsidR="00FF5894" w:rsidRPr="001F7D47">
        <w:rPr>
          <w:rFonts w:ascii="Times New Roman" w:eastAsia="Times New Roman" w:hAnsi="Times New Roman" w:cs="Times New Roman"/>
          <w:sz w:val="28"/>
          <w:szCs w:val="28"/>
        </w:rPr>
        <w:t xml:space="preserve"> was raised</w:t>
      </w:r>
      <w:r w:rsidR="00BC096C" w:rsidRPr="001F7D47">
        <w:rPr>
          <w:rFonts w:ascii="Times New Roman" w:eastAsia="Times New Roman" w:hAnsi="Times New Roman" w:cs="Times New Roman"/>
          <w:sz w:val="28"/>
          <w:szCs w:val="28"/>
        </w:rPr>
        <w:t xml:space="preserve"> for </w:t>
      </w:r>
      <w:r w:rsidR="0060630B" w:rsidRPr="001F7D47">
        <w:rPr>
          <w:rFonts w:ascii="Times New Roman" w:eastAsia="Times New Roman" w:hAnsi="Times New Roman" w:cs="Times New Roman"/>
          <w:sz w:val="28"/>
          <w:szCs w:val="28"/>
        </w:rPr>
        <w:t xml:space="preserve">balance energy consumed by the petitioner from Respondent 1to 4 company </w:t>
      </w:r>
      <w:r w:rsidR="00581FA2" w:rsidRPr="001F7D47">
        <w:rPr>
          <w:rFonts w:ascii="Times New Roman" w:eastAsia="Times New Roman" w:hAnsi="Times New Roman" w:cs="Times New Roman"/>
          <w:sz w:val="28"/>
          <w:szCs w:val="28"/>
        </w:rPr>
        <w:t>for an</w:t>
      </w:r>
      <w:r w:rsidR="00A32E8B" w:rsidRPr="001F7D47">
        <w:rPr>
          <w:rFonts w:ascii="Times New Roman" w:eastAsia="Times New Roman" w:hAnsi="Times New Roman" w:cs="Times New Roman"/>
          <w:sz w:val="28"/>
          <w:szCs w:val="28"/>
        </w:rPr>
        <w:t xml:space="preserve"> amount of </w:t>
      </w:r>
      <w:proofErr w:type="spellStart"/>
      <w:r w:rsidR="00A32E8B" w:rsidRPr="001F7D47">
        <w:rPr>
          <w:rFonts w:ascii="Times New Roman" w:eastAsia="Times New Roman" w:hAnsi="Times New Roman" w:cs="Times New Roman"/>
          <w:sz w:val="28"/>
          <w:szCs w:val="28"/>
        </w:rPr>
        <w:t>Rs</w:t>
      </w:r>
      <w:proofErr w:type="spellEnd"/>
      <w:r w:rsidR="00A32E8B" w:rsidRPr="001F7D47">
        <w:rPr>
          <w:rFonts w:ascii="Times New Roman" w:eastAsia="Times New Roman" w:hAnsi="Times New Roman" w:cs="Times New Roman"/>
          <w:sz w:val="28"/>
          <w:szCs w:val="28"/>
        </w:rPr>
        <w:t xml:space="preserve"> 2,21,54,025/- for the month of May 2018</w:t>
      </w:r>
      <w:r w:rsidR="00581FA2" w:rsidRPr="001F7D47">
        <w:rPr>
          <w:rFonts w:ascii="Times New Roman" w:eastAsia="Times New Roman" w:hAnsi="Times New Roman" w:cs="Times New Roman"/>
          <w:sz w:val="28"/>
          <w:szCs w:val="28"/>
        </w:rPr>
        <w:t>.</w:t>
      </w:r>
      <w:r w:rsidR="00A32E8B" w:rsidRPr="001F7D47">
        <w:rPr>
          <w:rFonts w:ascii="Times New Roman" w:eastAsia="Times New Roman" w:hAnsi="Times New Roman" w:cs="Times New Roman"/>
          <w:sz w:val="28"/>
          <w:szCs w:val="28"/>
        </w:rPr>
        <w:t xml:space="preserve"> </w:t>
      </w:r>
      <w:r w:rsidR="00581FA2" w:rsidRPr="001F7D47">
        <w:rPr>
          <w:rFonts w:ascii="Times New Roman" w:eastAsia="Times New Roman" w:hAnsi="Times New Roman" w:cs="Times New Roman"/>
          <w:sz w:val="28"/>
          <w:szCs w:val="28"/>
        </w:rPr>
        <w:t>T</w:t>
      </w:r>
      <w:r w:rsidR="00A32E8B" w:rsidRPr="001F7D47">
        <w:rPr>
          <w:rFonts w:ascii="Times New Roman" w:eastAsia="Times New Roman" w:hAnsi="Times New Roman" w:cs="Times New Roman"/>
          <w:sz w:val="28"/>
          <w:szCs w:val="28"/>
        </w:rPr>
        <w:t xml:space="preserve">he consumer paid an amount of </w:t>
      </w:r>
      <w:proofErr w:type="spellStart"/>
      <w:r w:rsidR="00A32E8B" w:rsidRPr="001F7D47">
        <w:rPr>
          <w:rFonts w:ascii="Times New Roman" w:eastAsia="Times New Roman" w:hAnsi="Times New Roman" w:cs="Times New Roman"/>
          <w:sz w:val="28"/>
          <w:szCs w:val="28"/>
        </w:rPr>
        <w:t>Rs</w:t>
      </w:r>
      <w:proofErr w:type="spellEnd"/>
      <w:r w:rsidR="00A32E8B" w:rsidRPr="001F7D47">
        <w:rPr>
          <w:rFonts w:ascii="Times New Roman" w:eastAsia="Times New Roman" w:hAnsi="Times New Roman" w:cs="Times New Roman"/>
          <w:sz w:val="28"/>
          <w:szCs w:val="28"/>
        </w:rPr>
        <w:t xml:space="preserve"> 80</w:t>
      </w:r>
      <w:proofErr w:type="gramStart"/>
      <w:r w:rsidR="00A32E8B" w:rsidRPr="001F7D47">
        <w:rPr>
          <w:rFonts w:ascii="Times New Roman" w:eastAsia="Times New Roman" w:hAnsi="Times New Roman" w:cs="Times New Roman"/>
          <w:sz w:val="28"/>
          <w:szCs w:val="28"/>
        </w:rPr>
        <w:t>,04,049</w:t>
      </w:r>
      <w:proofErr w:type="gramEnd"/>
      <w:r w:rsidR="00A32E8B" w:rsidRPr="001F7D47">
        <w:rPr>
          <w:rFonts w:ascii="Times New Roman" w:eastAsia="Times New Roman" w:hAnsi="Times New Roman" w:cs="Times New Roman"/>
          <w:sz w:val="28"/>
          <w:szCs w:val="28"/>
        </w:rPr>
        <w:t>/-</w:t>
      </w:r>
      <w:r w:rsidR="00BC096C" w:rsidRPr="001F7D47">
        <w:rPr>
          <w:rFonts w:ascii="Times New Roman" w:eastAsia="Times New Roman" w:hAnsi="Times New Roman" w:cs="Times New Roman"/>
          <w:sz w:val="28"/>
          <w:szCs w:val="28"/>
        </w:rPr>
        <w:t xml:space="preserve"> only </w:t>
      </w:r>
      <w:r w:rsidR="00A32E8B" w:rsidRPr="001F7D47">
        <w:rPr>
          <w:rFonts w:ascii="Times New Roman" w:eastAsia="Times New Roman" w:hAnsi="Times New Roman" w:cs="Times New Roman"/>
          <w:sz w:val="28"/>
          <w:szCs w:val="28"/>
        </w:rPr>
        <w:t xml:space="preserve">and an amount of </w:t>
      </w:r>
      <w:proofErr w:type="spellStart"/>
      <w:r w:rsidR="00A32E8B" w:rsidRPr="001F7D47">
        <w:rPr>
          <w:rFonts w:ascii="Times New Roman" w:eastAsia="Times New Roman" w:hAnsi="Times New Roman" w:cs="Times New Roman"/>
          <w:sz w:val="28"/>
          <w:szCs w:val="28"/>
        </w:rPr>
        <w:t>Rs</w:t>
      </w:r>
      <w:proofErr w:type="spellEnd"/>
      <w:r w:rsidR="00A32E8B" w:rsidRPr="001F7D47">
        <w:rPr>
          <w:rFonts w:ascii="Times New Roman" w:eastAsia="Times New Roman" w:hAnsi="Times New Roman" w:cs="Times New Roman"/>
          <w:sz w:val="28"/>
          <w:szCs w:val="28"/>
        </w:rPr>
        <w:t xml:space="preserve"> 1,41,49,976/- is </w:t>
      </w:r>
      <w:r w:rsidR="00F22F01" w:rsidRPr="001F7D47">
        <w:rPr>
          <w:rFonts w:ascii="Times New Roman" w:eastAsia="Times New Roman" w:hAnsi="Times New Roman" w:cs="Times New Roman"/>
          <w:sz w:val="28"/>
          <w:szCs w:val="28"/>
        </w:rPr>
        <w:t>due from</w:t>
      </w:r>
      <w:r w:rsidR="00A32E8B" w:rsidRPr="001F7D47">
        <w:rPr>
          <w:rFonts w:ascii="Times New Roman" w:eastAsia="Times New Roman" w:hAnsi="Times New Roman" w:cs="Times New Roman"/>
          <w:sz w:val="28"/>
          <w:szCs w:val="28"/>
        </w:rPr>
        <w:t xml:space="preserve"> the Petitioner. </w:t>
      </w:r>
      <w:r w:rsidR="00C61586" w:rsidRPr="001F7D47">
        <w:rPr>
          <w:rFonts w:ascii="Times New Roman" w:eastAsia="Times New Roman" w:hAnsi="Times New Roman" w:cs="Times New Roman"/>
          <w:sz w:val="28"/>
          <w:szCs w:val="28"/>
        </w:rPr>
        <w:t xml:space="preserve">Similarly the petitioner less paid an amount of Rs.1,88,84,291 for Sept’2018 and Rs.2,50,000 for Oct’18 and Rs.2,33,54,591 for Nov’18. </w:t>
      </w:r>
      <w:r w:rsidR="00A32E8B" w:rsidRPr="001F7D47">
        <w:rPr>
          <w:rFonts w:ascii="Times New Roman" w:eastAsia="Times New Roman" w:hAnsi="Times New Roman" w:cs="Times New Roman"/>
          <w:sz w:val="28"/>
          <w:szCs w:val="28"/>
        </w:rPr>
        <w:t>Hence notices were issued to the Petitioner to clear the short payments made to the Respondent company.</w:t>
      </w:r>
    </w:p>
    <w:p w:rsidR="00A32E8B" w:rsidRPr="001F7D47" w:rsidRDefault="00A32E8B" w:rsidP="00CE0AC7">
      <w:pPr>
        <w:spacing w:before="240"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If the petitioners are not making payments as per the demand raised in the bills, the DISCOM will be short of funds and will not be able to procure power and supply the same to all its consumers.</w:t>
      </w:r>
    </w:p>
    <w:p w:rsidR="00D558EE" w:rsidRPr="001F7D47" w:rsidRDefault="00D558EE" w:rsidP="00CE0AC7">
      <w:pPr>
        <w:spacing w:after="0" w:line="360" w:lineRule="auto"/>
        <w:rPr>
          <w:rFonts w:ascii="Times New Roman" w:hAnsi="Times New Roman" w:cs="Times New Roman"/>
          <w:sz w:val="28"/>
          <w:szCs w:val="28"/>
        </w:rPr>
      </w:pPr>
    </w:p>
    <w:p w:rsidR="00D2700C" w:rsidRPr="001F7D47" w:rsidRDefault="001F7D47" w:rsidP="00CE0AC7">
      <w:pPr>
        <w:spacing w:after="0" w:line="360" w:lineRule="auto"/>
        <w:rPr>
          <w:rFonts w:ascii="Times New Roman" w:hAnsi="Times New Roman" w:cs="Times New Roman"/>
          <w:sz w:val="28"/>
          <w:szCs w:val="28"/>
        </w:rPr>
      </w:pPr>
      <w:r>
        <w:rPr>
          <w:rFonts w:ascii="Times New Roman" w:eastAsia="Times New Roman" w:hAnsi="Times New Roman" w:cs="Times New Roman"/>
          <w:sz w:val="28"/>
          <w:szCs w:val="28"/>
        </w:rPr>
        <w:t xml:space="preserve">9.          </w:t>
      </w:r>
      <w:r w:rsidRPr="001F7D47">
        <w:rPr>
          <w:rFonts w:ascii="Times New Roman" w:eastAsia="Times New Roman" w:hAnsi="Times New Roman" w:cs="Times New Roman"/>
          <w:sz w:val="28"/>
          <w:szCs w:val="28"/>
        </w:rPr>
        <w:t xml:space="preserve">In reply to </w:t>
      </w:r>
      <w:proofErr w:type="spellStart"/>
      <w:r w:rsidRPr="001F7D47">
        <w:rPr>
          <w:rFonts w:ascii="Times New Roman" w:eastAsia="Times New Roman" w:hAnsi="Times New Roman" w:cs="Times New Roman"/>
          <w:sz w:val="28"/>
          <w:szCs w:val="28"/>
        </w:rPr>
        <w:t>para</w:t>
      </w:r>
      <w:proofErr w:type="spellEnd"/>
      <w:r w:rsidRPr="001F7D47">
        <w:rPr>
          <w:rFonts w:ascii="Times New Roman" w:eastAsia="Times New Roman" w:hAnsi="Times New Roman" w:cs="Times New Roman"/>
          <w:sz w:val="28"/>
          <w:szCs w:val="28"/>
        </w:rPr>
        <w:t xml:space="preserve"> </w:t>
      </w:r>
      <w:r w:rsidRPr="001F7D47">
        <w:rPr>
          <w:rFonts w:ascii="Times New Roman" w:eastAsia="Times New Roman" w:hAnsi="Times New Roman" w:cs="Times New Roman"/>
          <w:sz w:val="28"/>
          <w:szCs w:val="28"/>
        </w:rPr>
        <w:t xml:space="preserve">17 </w:t>
      </w:r>
      <w:r w:rsidRPr="001F7D47">
        <w:rPr>
          <w:rFonts w:ascii="Times New Roman" w:eastAsia="Times New Roman" w:hAnsi="Times New Roman" w:cs="Times New Roman"/>
          <w:sz w:val="28"/>
          <w:szCs w:val="28"/>
        </w:rPr>
        <w:t xml:space="preserve">it is submitted that </w:t>
      </w:r>
      <w:r w:rsidR="00D2700C" w:rsidRPr="001F7D47">
        <w:rPr>
          <w:rFonts w:ascii="Times New Roman" w:hAnsi="Times New Roman" w:cs="Times New Roman"/>
          <w:sz w:val="28"/>
          <w:szCs w:val="28"/>
        </w:rPr>
        <w:t xml:space="preserve">the Petitioner has paid less amounts for the months from May-2019 to January-2020 as detailed below for which notice was </w:t>
      </w:r>
      <w:r w:rsidR="004F4A52" w:rsidRPr="001F7D47">
        <w:rPr>
          <w:rFonts w:ascii="Times New Roman" w:hAnsi="Times New Roman" w:cs="Times New Roman"/>
          <w:sz w:val="28"/>
          <w:szCs w:val="28"/>
        </w:rPr>
        <w:t>i</w:t>
      </w:r>
      <w:r w:rsidR="00673A86" w:rsidRPr="001F7D47">
        <w:rPr>
          <w:rFonts w:ascii="Times New Roman" w:hAnsi="Times New Roman" w:cs="Times New Roman"/>
          <w:sz w:val="28"/>
          <w:szCs w:val="28"/>
        </w:rPr>
        <w:t>s</w:t>
      </w:r>
      <w:r w:rsidR="004F4A52" w:rsidRPr="001F7D47">
        <w:rPr>
          <w:rFonts w:ascii="Times New Roman" w:hAnsi="Times New Roman" w:cs="Times New Roman"/>
          <w:sz w:val="28"/>
          <w:szCs w:val="28"/>
        </w:rPr>
        <w:t>sued</w:t>
      </w:r>
      <w:r w:rsidR="00D2700C" w:rsidRPr="001F7D47">
        <w:rPr>
          <w:rFonts w:ascii="Times New Roman" w:hAnsi="Times New Roman" w:cs="Times New Roman"/>
          <w:sz w:val="28"/>
          <w:szCs w:val="28"/>
        </w:rPr>
        <w:t xml:space="preserve"> </w:t>
      </w:r>
      <w:r w:rsidR="004F4A52" w:rsidRPr="001F7D47">
        <w:rPr>
          <w:rFonts w:ascii="Times New Roman" w:hAnsi="Times New Roman" w:cs="Times New Roman"/>
          <w:sz w:val="28"/>
          <w:szCs w:val="28"/>
        </w:rPr>
        <w:t>through</w:t>
      </w:r>
      <w:r w:rsidR="00D2700C" w:rsidRPr="001F7D47">
        <w:rPr>
          <w:rFonts w:ascii="Times New Roman" w:hAnsi="Times New Roman" w:cs="Times New Roman"/>
          <w:sz w:val="28"/>
          <w:szCs w:val="28"/>
        </w:rPr>
        <w:t xml:space="preserve"> Letter No.SE/OP/VKB/SAO/JAO(HT)/D.No:2977, </w:t>
      </w:r>
      <w:proofErr w:type="spellStart"/>
      <w:r w:rsidR="00D2700C" w:rsidRPr="001F7D47">
        <w:rPr>
          <w:rFonts w:ascii="Times New Roman" w:hAnsi="Times New Roman" w:cs="Times New Roman"/>
          <w:sz w:val="28"/>
          <w:szCs w:val="28"/>
        </w:rPr>
        <w:t>Dt</w:t>
      </w:r>
      <w:proofErr w:type="spellEnd"/>
      <w:r w:rsidR="00D2700C" w:rsidRPr="001F7D47">
        <w:rPr>
          <w:rFonts w:ascii="Times New Roman" w:hAnsi="Times New Roman" w:cs="Times New Roman"/>
          <w:sz w:val="28"/>
          <w:szCs w:val="28"/>
        </w:rPr>
        <w:t xml:space="preserve"> 29-02-2020.</w:t>
      </w:r>
    </w:p>
    <w:tbl>
      <w:tblPr>
        <w:tblW w:w="10085" w:type="dxa"/>
        <w:jc w:val="center"/>
        <w:tblInd w:w="98" w:type="dxa"/>
        <w:tblLook w:val="04A0" w:firstRow="1" w:lastRow="0" w:firstColumn="1" w:lastColumn="0" w:noHBand="0" w:noVBand="1"/>
      </w:tblPr>
      <w:tblGrid>
        <w:gridCol w:w="1243"/>
        <w:gridCol w:w="1919"/>
        <w:gridCol w:w="1919"/>
        <w:gridCol w:w="1919"/>
        <w:gridCol w:w="3178"/>
      </w:tblGrid>
      <w:tr w:rsidR="00825E46" w:rsidRPr="001F7D47" w:rsidTr="00E0682B">
        <w:trPr>
          <w:trHeight w:val="10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5E46" w:rsidRPr="001F7D47" w:rsidRDefault="00825E46" w:rsidP="00CE0AC7">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lastRenderedPageBreak/>
              <w:t>MONTH</w:t>
            </w:r>
          </w:p>
        </w:tc>
        <w:tc>
          <w:tcPr>
            <w:tcW w:w="1919" w:type="dxa"/>
            <w:tcBorders>
              <w:top w:val="single" w:sz="4" w:space="0" w:color="auto"/>
              <w:left w:val="nil"/>
              <w:bottom w:val="single" w:sz="4" w:space="0" w:color="auto"/>
              <w:right w:val="single" w:sz="4" w:space="0" w:color="auto"/>
            </w:tcBorders>
            <w:shd w:val="clear" w:color="auto" w:fill="auto"/>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Amount raised in the CC bill</w:t>
            </w:r>
          </w:p>
        </w:tc>
        <w:tc>
          <w:tcPr>
            <w:tcW w:w="1919" w:type="dxa"/>
            <w:tcBorders>
              <w:top w:val="single" w:sz="4" w:space="0" w:color="auto"/>
              <w:left w:val="nil"/>
              <w:bottom w:val="single" w:sz="4" w:space="0" w:color="auto"/>
              <w:right w:val="single" w:sz="4" w:space="0" w:color="auto"/>
            </w:tcBorders>
            <w:shd w:val="clear" w:color="auto" w:fill="auto"/>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Amount paid by the Petitioner</w:t>
            </w:r>
          </w:p>
        </w:tc>
        <w:tc>
          <w:tcPr>
            <w:tcW w:w="1919" w:type="dxa"/>
            <w:tcBorders>
              <w:top w:val="single" w:sz="4" w:space="0" w:color="auto"/>
              <w:left w:val="nil"/>
              <w:bottom w:val="single" w:sz="4" w:space="0" w:color="auto"/>
              <w:right w:val="single" w:sz="4" w:space="0" w:color="auto"/>
            </w:tcBorders>
            <w:shd w:val="clear" w:color="auto" w:fill="auto"/>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 xml:space="preserve">Shortfall  Amount </w:t>
            </w:r>
            <w:r w:rsidR="00404C36" w:rsidRPr="001F7D47">
              <w:rPr>
                <w:rFonts w:ascii="Times New Roman" w:hAnsi="Times New Roman" w:cs="Times New Roman"/>
                <w:bCs/>
                <w:color w:val="000000"/>
                <w:sz w:val="28"/>
                <w:szCs w:val="28"/>
              </w:rPr>
              <w:t xml:space="preserve">to be </w:t>
            </w:r>
            <w:r w:rsidRPr="001F7D47">
              <w:rPr>
                <w:rFonts w:ascii="Times New Roman" w:hAnsi="Times New Roman" w:cs="Times New Roman"/>
                <w:bCs/>
                <w:color w:val="000000"/>
                <w:sz w:val="28"/>
                <w:szCs w:val="28"/>
              </w:rPr>
              <w:t>paid by the Petitioner</w:t>
            </w:r>
          </w:p>
        </w:tc>
        <w:tc>
          <w:tcPr>
            <w:tcW w:w="3178" w:type="dxa"/>
            <w:tcBorders>
              <w:top w:val="single" w:sz="4" w:space="0" w:color="auto"/>
              <w:left w:val="nil"/>
              <w:bottom w:val="single" w:sz="4" w:space="0" w:color="auto"/>
              <w:right w:val="single" w:sz="4" w:space="0" w:color="auto"/>
            </w:tcBorders>
            <w:shd w:val="clear" w:color="auto" w:fill="auto"/>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Amount to be Paid Excluding Cross Subsidy  &amp;Transmission Charges</w:t>
            </w:r>
          </w:p>
        </w:tc>
      </w:tr>
      <w:tr w:rsidR="00825E46" w:rsidRPr="001F7D47" w:rsidTr="00E0682B">
        <w:trPr>
          <w:trHeight w:val="324"/>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May-19</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1,78,51,168</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93,83,219</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84,67,949</w:t>
            </w:r>
          </w:p>
        </w:tc>
        <w:tc>
          <w:tcPr>
            <w:tcW w:w="3178" w:type="dxa"/>
            <w:tcBorders>
              <w:top w:val="nil"/>
              <w:left w:val="nil"/>
              <w:bottom w:val="single" w:sz="4" w:space="0" w:color="auto"/>
              <w:right w:val="single" w:sz="4" w:space="0" w:color="auto"/>
            </w:tcBorders>
            <w:shd w:val="clear" w:color="auto" w:fill="auto"/>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77,42,373</w:t>
            </w:r>
          </w:p>
        </w:tc>
      </w:tr>
      <w:tr w:rsidR="00825E46" w:rsidRPr="001F7D47" w:rsidTr="00E0682B">
        <w:trPr>
          <w:trHeight w:val="324"/>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Jun-19</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5,81,92,971</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3,83,60,226</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1,98,32,745</w:t>
            </w:r>
          </w:p>
        </w:tc>
        <w:tc>
          <w:tcPr>
            <w:tcW w:w="3178" w:type="dxa"/>
            <w:tcBorders>
              <w:top w:val="nil"/>
              <w:left w:val="nil"/>
              <w:bottom w:val="single" w:sz="4" w:space="0" w:color="auto"/>
              <w:right w:val="single" w:sz="4" w:space="0" w:color="auto"/>
            </w:tcBorders>
            <w:shd w:val="clear" w:color="auto" w:fill="auto"/>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1,62,80,331</w:t>
            </w:r>
          </w:p>
        </w:tc>
      </w:tr>
      <w:tr w:rsidR="00825E46" w:rsidRPr="001F7D47" w:rsidTr="00E0682B">
        <w:trPr>
          <w:trHeight w:val="324"/>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Jul-19</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4,19,91,161</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2,26,58,145</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1,93,33,016</w:t>
            </w:r>
          </w:p>
        </w:tc>
        <w:tc>
          <w:tcPr>
            <w:tcW w:w="3178" w:type="dxa"/>
            <w:tcBorders>
              <w:top w:val="nil"/>
              <w:left w:val="nil"/>
              <w:bottom w:val="single" w:sz="4" w:space="0" w:color="auto"/>
              <w:right w:val="single" w:sz="4" w:space="0" w:color="auto"/>
            </w:tcBorders>
            <w:shd w:val="clear" w:color="auto" w:fill="auto"/>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1,56,07,307</w:t>
            </w:r>
          </w:p>
        </w:tc>
      </w:tr>
      <w:tr w:rsidR="00825E46" w:rsidRPr="001F7D47" w:rsidTr="00E0682B">
        <w:trPr>
          <w:trHeight w:val="324"/>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Aug-19</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3,38,26,273</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76,84,519</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2,61,41,754</w:t>
            </w:r>
          </w:p>
        </w:tc>
        <w:tc>
          <w:tcPr>
            <w:tcW w:w="3178" w:type="dxa"/>
            <w:tcBorders>
              <w:top w:val="nil"/>
              <w:left w:val="nil"/>
              <w:bottom w:val="single" w:sz="4" w:space="0" w:color="auto"/>
              <w:right w:val="single" w:sz="4" w:space="0" w:color="auto"/>
            </w:tcBorders>
            <w:shd w:val="clear" w:color="auto" w:fill="auto"/>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2,05,45,125</w:t>
            </w:r>
          </w:p>
        </w:tc>
      </w:tr>
      <w:tr w:rsidR="00825E46" w:rsidRPr="001F7D47" w:rsidTr="00E0682B">
        <w:trPr>
          <w:trHeight w:val="324"/>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Sep-19</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2,63,47,143</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82,39,689</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1,81,07,454</w:t>
            </w:r>
          </w:p>
        </w:tc>
        <w:tc>
          <w:tcPr>
            <w:tcW w:w="3178" w:type="dxa"/>
            <w:tcBorders>
              <w:top w:val="nil"/>
              <w:left w:val="nil"/>
              <w:bottom w:val="single" w:sz="4" w:space="0" w:color="auto"/>
              <w:right w:val="single" w:sz="4" w:space="0" w:color="auto"/>
            </w:tcBorders>
            <w:shd w:val="clear" w:color="auto" w:fill="auto"/>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1,51,92,690</w:t>
            </w:r>
          </w:p>
        </w:tc>
      </w:tr>
      <w:tr w:rsidR="00825E46" w:rsidRPr="001F7D47" w:rsidTr="00E0682B">
        <w:trPr>
          <w:trHeight w:val="324"/>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Oct-19</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1,69,66,588</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77,00,180</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92,66,408</w:t>
            </w:r>
          </w:p>
        </w:tc>
        <w:tc>
          <w:tcPr>
            <w:tcW w:w="3178" w:type="dxa"/>
            <w:tcBorders>
              <w:top w:val="nil"/>
              <w:left w:val="nil"/>
              <w:bottom w:val="single" w:sz="4" w:space="0" w:color="auto"/>
              <w:right w:val="single" w:sz="4" w:space="0" w:color="auto"/>
            </w:tcBorders>
            <w:shd w:val="clear" w:color="auto" w:fill="auto"/>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80,08,251</w:t>
            </w:r>
          </w:p>
        </w:tc>
      </w:tr>
      <w:tr w:rsidR="00825E46" w:rsidRPr="001F7D47" w:rsidTr="00E0682B">
        <w:trPr>
          <w:trHeight w:val="324"/>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Nov-19</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1,65,00,526</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75,47,234</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89,53,292</w:t>
            </w:r>
          </w:p>
        </w:tc>
        <w:tc>
          <w:tcPr>
            <w:tcW w:w="3178" w:type="dxa"/>
            <w:tcBorders>
              <w:top w:val="nil"/>
              <w:left w:val="nil"/>
              <w:bottom w:val="single" w:sz="4" w:space="0" w:color="auto"/>
              <w:right w:val="single" w:sz="4" w:space="0" w:color="auto"/>
            </w:tcBorders>
            <w:shd w:val="clear" w:color="auto" w:fill="auto"/>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82,92,748</w:t>
            </w:r>
          </w:p>
        </w:tc>
      </w:tr>
      <w:tr w:rsidR="00825E46" w:rsidRPr="001F7D47" w:rsidTr="00E0682B">
        <w:trPr>
          <w:trHeight w:val="324"/>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Dec-19</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1,85,95,166</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89,57,198</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96,37,968</w:t>
            </w:r>
          </w:p>
        </w:tc>
        <w:tc>
          <w:tcPr>
            <w:tcW w:w="3178" w:type="dxa"/>
            <w:tcBorders>
              <w:top w:val="nil"/>
              <w:left w:val="nil"/>
              <w:bottom w:val="single" w:sz="4" w:space="0" w:color="auto"/>
              <w:right w:val="single" w:sz="4" w:space="0" w:color="auto"/>
            </w:tcBorders>
            <w:shd w:val="clear" w:color="auto" w:fill="auto"/>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84,39,225</w:t>
            </w:r>
          </w:p>
        </w:tc>
      </w:tr>
      <w:tr w:rsidR="00825E46" w:rsidRPr="001F7D47" w:rsidTr="00E0682B">
        <w:trPr>
          <w:trHeight w:val="324"/>
          <w:jc w:val="center"/>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Jan-20</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3,31,71,241</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76,55,087</w:t>
            </w:r>
          </w:p>
        </w:tc>
        <w:tc>
          <w:tcPr>
            <w:tcW w:w="1919"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2,55,16,154</w:t>
            </w:r>
          </w:p>
        </w:tc>
        <w:tc>
          <w:tcPr>
            <w:tcW w:w="3178" w:type="dxa"/>
            <w:tcBorders>
              <w:top w:val="nil"/>
              <w:left w:val="nil"/>
              <w:bottom w:val="single" w:sz="4" w:space="0" w:color="auto"/>
              <w:right w:val="single" w:sz="4" w:space="0" w:color="auto"/>
            </w:tcBorders>
            <w:shd w:val="clear" w:color="auto" w:fill="auto"/>
            <w:vAlign w:val="center"/>
            <w:hideMark/>
          </w:tcPr>
          <w:p w:rsidR="00825E46" w:rsidRPr="001F7D47" w:rsidRDefault="00825E46" w:rsidP="00990F72">
            <w:pPr>
              <w:spacing w:after="0" w:line="240" w:lineRule="auto"/>
              <w:jc w:val="center"/>
              <w:rPr>
                <w:rFonts w:ascii="Times New Roman" w:hAnsi="Times New Roman" w:cs="Times New Roman"/>
                <w:color w:val="000000"/>
                <w:sz w:val="28"/>
                <w:szCs w:val="28"/>
              </w:rPr>
            </w:pPr>
            <w:r w:rsidRPr="001F7D47">
              <w:rPr>
                <w:rFonts w:ascii="Times New Roman" w:hAnsi="Times New Roman" w:cs="Times New Roman"/>
                <w:color w:val="000000"/>
                <w:sz w:val="28"/>
                <w:szCs w:val="28"/>
              </w:rPr>
              <w:t>1,99,86,564</w:t>
            </w:r>
          </w:p>
        </w:tc>
      </w:tr>
      <w:tr w:rsidR="00825E46" w:rsidRPr="001F7D47" w:rsidTr="00E0682B">
        <w:trPr>
          <w:trHeight w:val="360"/>
          <w:jc w:val="center"/>
        </w:trPr>
        <w:tc>
          <w:tcPr>
            <w:tcW w:w="690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Total amount due by the Petitioner</w:t>
            </w:r>
          </w:p>
        </w:tc>
        <w:tc>
          <w:tcPr>
            <w:tcW w:w="3178" w:type="dxa"/>
            <w:tcBorders>
              <w:top w:val="nil"/>
              <w:left w:val="nil"/>
              <w:bottom w:val="single" w:sz="4" w:space="0" w:color="auto"/>
              <w:right w:val="single" w:sz="4" w:space="0" w:color="auto"/>
            </w:tcBorders>
            <w:shd w:val="clear" w:color="auto" w:fill="auto"/>
            <w:noWrap/>
            <w:vAlign w:val="center"/>
            <w:hideMark/>
          </w:tcPr>
          <w:p w:rsidR="00825E46" w:rsidRPr="001F7D47" w:rsidRDefault="00825E46" w:rsidP="00990F72">
            <w:pPr>
              <w:spacing w:after="0" w:line="240" w:lineRule="auto"/>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12,00,94,614</w:t>
            </w:r>
          </w:p>
        </w:tc>
      </w:tr>
    </w:tbl>
    <w:p w:rsidR="009A5654" w:rsidRPr="001F7D47" w:rsidRDefault="00E0682B" w:rsidP="005742B2">
      <w:pPr>
        <w:spacing w:before="240"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Further, </w:t>
      </w:r>
      <w:r w:rsidR="009A5654" w:rsidRPr="001F7D47">
        <w:rPr>
          <w:rFonts w:ascii="Times New Roman" w:eastAsia="Times New Roman" w:hAnsi="Times New Roman" w:cs="Times New Roman"/>
          <w:sz w:val="28"/>
          <w:szCs w:val="28"/>
        </w:rPr>
        <w:t>it is submitted that post bifurcation of</w:t>
      </w:r>
      <w:r w:rsidR="00FE7F9C" w:rsidRPr="001F7D47">
        <w:rPr>
          <w:rFonts w:ascii="Times New Roman" w:eastAsia="Times New Roman" w:hAnsi="Times New Roman" w:cs="Times New Roman"/>
          <w:sz w:val="28"/>
          <w:szCs w:val="28"/>
        </w:rPr>
        <w:t xml:space="preserve"> erstwhile Andhra Pradesh state and A.P. Re-</w:t>
      </w:r>
      <w:proofErr w:type="spellStart"/>
      <w:r w:rsidR="00FE7F9C" w:rsidRPr="001F7D47">
        <w:rPr>
          <w:rFonts w:ascii="Times New Roman" w:eastAsia="Times New Roman" w:hAnsi="Times New Roman" w:cs="Times New Roman"/>
          <w:sz w:val="28"/>
          <w:szCs w:val="28"/>
        </w:rPr>
        <w:t>Organisation</w:t>
      </w:r>
      <w:proofErr w:type="spellEnd"/>
      <w:r w:rsidR="00FE7F9C" w:rsidRPr="001F7D47">
        <w:rPr>
          <w:rFonts w:ascii="Times New Roman" w:eastAsia="Times New Roman" w:hAnsi="Times New Roman" w:cs="Times New Roman"/>
          <w:sz w:val="28"/>
          <w:szCs w:val="28"/>
        </w:rPr>
        <w:t xml:space="preserve"> Act-2014, the transmission networks of both the states are separated and the transmission lines cutting across the states are to be treated as inter-state transmission lines. Hence the Southern Region Load </w:t>
      </w:r>
      <w:proofErr w:type="spellStart"/>
      <w:r w:rsidR="00FE7F9C" w:rsidRPr="001F7D47">
        <w:rPr>
          <w:rFonts w:ascii="Times New Roman" w:eastAsia="Times New Roman" w:hAnsi="Times New Roman" w:cs="Times New Roman"/>
          <w:sz w:val="28"/>
          <w:szCs w:val="28"/>
        </w:rPr>
        <w:t>Despatch</w:t>
      </w:r>
      <w:proofErr w:type="spellEnd"/>
      <w:r w:rsidR="00FE7F9C" w:rsidRPr="001F7D47">
        <w:rPr>
          <w:rFonts w:ascii="Times New Roman" w:eastAsia="Times New Roman" w:hAnsi="Times New Roman" w:cs="Times New Roman"/>
          <w:sz w:val="28"/>
          <w:szCs w:val="28"/>
        </w:rPr>
        <w:t xml:space="preserve"> </w:t>
      </w:r>
      <w:proofErr w:type="spellStart"/>
      <w:r w:rsidR="00FE7F9C" w:rsidRPr="001F7D47">
        <w:rPr>
          <w:rFonts w:ascii="Times New Roman" w:eastAsia="Times New Roman" w:hAnsi="Times New Roman" w:cs="Times New Roman"/>
          <w:sz w:val="28"/>
          <w:szCs w:val="28"/>
        </w:rPr>
        <w:t>centre</w:t>
      </w:r>
      <w:proofErr w:type="spellEnd"/>
      <w:r w:rsidR="00FE7F9C" w:rsidRPr="001F7D47">
        <w:rPr>
          <w:rFonts w:ascii="Times New Roman" w:eastAsia="Times New Roman" w:hAnsi="Times New Roman" w:cs="Times New Roman"/>
          <w:sz w:val="28"/>
          <w:szCs w:val="28"/>
        </w:rPr>
        <w:t xml:space="preserve"> (SRLDC), Bengaluru, which is the nodal agency for inter-state transmission of power in southern region for</w:t>
      </w:r>
      <w:r w:rsidR="009A5654" w:rsidRPr="001F7D47">
        <w:rPr>
          <w:rFonts w:ascii="Times New Roman" w:eastAsia="Times New Roman" w:hAnsi="Times New Roman" w:cs="Times New Roman"/>
          <w:sz w:val="28"/>
          <w:szCs w:val="28"/>
        </w:rPr>
        <w:t xml:space="preserve"> transmission of power </w:t>
      </w:r>
      <w:r w:rsidR="00FE7F9C" w:rsidRPr="001F7D47">
        <w:rPr>
          <w:rFonts w:ascii="Times New Roman" w:eastAsia="Times New Roman" w:hAnsi="Times New Roman" w:cs="Times New Roman"/>
          <w:sz w:val="28"/>
          <w:szCs w:val="28"/>
        </w:rPr>
        <w:t xml:space="preserve">is communicating the power schedules from </w:t>
      </w:r>
      <w:r w:rsidR="009A5654" w:rsidRPr="001F7D47">
        <w:rPr>
          <w:rFonts w:ascii="Times New Roman" w:eastAsia="Times New Roman" w:hAnsi="Times New Roman" w:cs="Times New Roman"/>
          <w:sz w:val="28"/>
          <w:szCs w:val="28"/>
        </w:rPr>
        <w:t xml:space="preserve">Respondent-5 to </w:t>
      </w:r>
      <w:proofErr w:type="spellStart"/>
      <w:r w:rsidR="009A5654" w:rsidRPr="001F7D47">
        <w:rPr>
          <w:rFonts w:ascii="Times New Roman" w:eastAsia="Times New Roman" w:hAnsi="Times New Roman" w:cs="Times New Roman"/>
          <w:sz w:val="28"/>
          <w:szCs w:val="28"/>
        </w:rPr>
        <w:t>Telangana</w:t>
      </w:r>
      <w:proofErr w:type="spellEnd"/>
      <w:r w:rsidR="009A5654" w:rsidRPr="001F7D47">
        <w:rPr>
          <w:rFonts w:ascii="Times New Roman" w:eastAsia="Times New Roman" w:hAnsi="Times New Roman" w:cs="Times New Roman"/>
          <w:sz w:val="28"/>
          <w:szCs w:val="28"/>
        </w:rPr>
        <w:t xml:space="preserve"> state </w:t>
      </w:r>
      <w:r w:rsidR="00FE7F9C" w:rsidRPr="001F7D47">
        <w:rPr>
          <w:rFonts w:ascii="Times New Roman" w:eastAsia="Times New Roman" w:hAnsi="Times New Roman" w:cs="Times New Roman"/>
          <w:sz w:val="28"/>
          <w:szCs w:val="28"/>
        </w:rPr>
        <w:t xml:space="preserve">on daily basis for each 15min. time block. </w:t>
      </w:r>
      <w:r w:rsidR="009A5654" w:rsidRPr="001F7D47">
        <w:rPr>
          <w:rFonts w:ascii="Times New Roman" w:eastAsia="Times New Roman" w:hAnsi="Times New Roman" w:cs="Times New Roman"/>
          <w:sz w:val="28"/>
          <w:szCs w:val="28"/>
        </w:rPr>
        <w:t xml:space="preserve">The APGPCL generator is declaring the generation capacity and intimating to Andhra Pradesh State Load Dispatch </w:t>
      </w:r>
      <w:proofErr w:type="spellStart"/>
      <w:r w:rsidR="009A5654" w:rsidRPr="001F7D47">
        <w:rPr>
          <w:rFonts w:ascii="Times New Roman" w:eastAsia="Times New Roman" w:hAnsi="Times New Roman" w:cs="Times New Roman"/>
          <w:sz w:val="28"/>
          <w:szCs w:val="28"/>
        </w:rPr>
        <w:t>centre</w:t>
      </w:r>
      <w:proofErr w:type="spellEnd"/>
      <w:r w:rsidR="009A5654" w:rsidRPr="001F7D47">
        <w:rPr>
          <w:rFonts w:ascii="Times New Roman" w:eastAsia="Times New Roman" w:hAnsi="Times New Roman" w:cs="Times New Roman"/>
          <w:sz w:val="28"/>
          <w:szCs w:val="28"/>
        </w:rPr>
        <w:t xml:space="preserve"> (APSLDC) on day-ahead basis. The APSLDC in turn intimate to Southern Region Load </w:t>
      </w:r>
      <w:proofErr w:type="spellStart"/>
      <w:r w:rsidR="009A5654" w:rsidRPr="001F7D47">
        <w:rPr>
          <w:rFonts w:ascii="Times New Roman" w:eastAsia="Times New Roman" w:hAnsi="Times New Roman" w:cs="Times New Roman"/>
          <w:sz w:val="28"/>
          <w:szCs w:val="28"/>
        </w:rPr>
        <w:t>Despatch</w:t>
      </w:r>
      <w:proofErr w:type="spellEnd"/>
      <w:r w:rsidR="009A5654" w:rsidRPr="001F7D47">
        <w:rPr>
          <w:rFonts w:ascii="Times New Roman" w:eastAsia="Times New Roman" w:hAnsi="Times New Roman" w:cs="Times New Roman"/>
          <w:sz w:val="28"/>
          <w:szCs w:val="28"/>
        </w:rPr>
        <w:t xml:space="preserve"> </w:t>
      </w:r>
      <w:proofErr w:type="spellStart"/>
      <w:r w:rsidR="009A5654" w:rsidRPr="001F7D47">
        <w:rPr>
          <w:rFonts w:ascii="Times New Roman" w:eastAsia="Times New Roman" w:hAnsi="Times New Roman" w:cs="Times New Roman"/>
          <w:sz w:val="28"/>
          <w:szCs w:val="28"/>
        </w:rPr>
        <w:t>centre</w:t>
      </w:r>
      <w:proofErr w:type="spellEnd"/>
      <w:r w:rsidR="009A5654" w:rsidRPr="001F7D47">
        <w:rPr>
          <w:rFonts w:ascii="Times New Roman" w:eastAsia="Times New Roman" w:hAnsi="Times New Roman" w:cs="Times New Roman"/>
          <w:sz w:val="28"/>
          <w:szCs w:val="28"/>
        </w:rPr>
        <w:t xml:space="preserve"> (SRLDC), Bengaluru. Thus the </w:t>
      </w:r>
      <w:proofErr w:type="spellStart"/>
      <w:r w:rsidR="009A5654" w:rsidRPr="001F7D47">
        <w:rPr>
          <w:rFonts w:ascii="Times New Roman" w:eastAsia="Times New Roman" w:hAnsi="Times New Roman" w:cs="Times New Roman"/>
          <w:sz w:val="28"/>
          <w:szCs w:val="28"/>
        </w:rPr>
        <w:t>Telangana</w:t>
      </w:r>
      <w:proofErr w:type="spellEnd"/>
      <w:r w:rsidR="009A5654" w:rsidRPr="001F7D47">
        <w:rPr>
          <w:rFonts w:ascii="Times New Roman" w:eastAsia="Times New Roman" w:hAnsi="Times New Roman" w:cs="Times New Roman"/>
          <w:sz w:val="28"/>
          <w:szCs w:val="28"/>
        </w:rPr>
        <w:t xml:space="preserve"> State Load Dispatch </w:t>
      </w:r>
      <w:proofErr w:type="spellStart"/>
      <w:r w:rsidR="009A5654" w:rsidRPr="001F7D47">
        <w:rPr>
          <w:rFonts w:ascii="Times New Roman" w:eastAsia="Times New Roman" w:hAnsi="Times New Roman" w:cs="Times New Roman"/>
          <w:sz w:val="28"/>
          <w:szCs w:val="28"/>
        </w:rPr>
        <w:t>centre</w:t>
      </w:r>
      <w:proofErr w:type="spellEnd"/>
      <w:r w:rsidR="009A5654" w:rsidRPr="001F7D47">
        <w:rPr>
          <w:rFonts w:ascii="Times New Roman" w:eastAsia="Times New Roman" w:hAnsi="Times New Roman" w:cs="Times New Roman"/>
          <w:sz w:val="28"/>
          <w:szCs w:val="28"/>
        </w:rPr>
        <w:t xml:space="preserve">(TSSLDC) is receiving share of APGPCL power from Southern Region Load </w:t>
      </w:r>
      <w:proofErr w:type="spellStart"/>
      <w:r w:rsidR="009A5654" w:rsidRPr="001F7D47">
        <w:rPr>
          <w:rFonts w:ascii="Times New Roman" w:eastAsia="Times New Roman" w:hAnsi="Times New Roman" w:cs="Times New Roman"/>
          <w:sz w:val="28"/>
          <w:szCs w:val="28"/>
        </w:rPr>
        <w:t>Despatch</w:t>
      </w:r>
      <w:proofErr w:type="spellEnd"/>
      <w:r w:rsidR="009A5654" w:rsidRPr="001F7D47">
        <w:rPr>
          <w:rFonts w:ascii="Times New Roman" w:eastAsia="Times New Roman" w:hAnsi="Times New Roman" w:cs="Times New Roman"/>
          <w:sz w:val="28"/>
          <w:szCs w:val="28"/>
        </w:rPr>
        <w:t xml:space="preserve"> </w:t>
      </w:r>
      <w:proofErr w:type="spellStart"/>
      <w:r w:rsidR="009A5654" w:rsidRPr="001F7D47">
        <w:rPr>
          <w:rFonts w:ascii="Times New Roman" w:eastAsia="Times New Roman" w:hAnsi="Times New Roman" w:cs="Times New Roman"/>
          <w:sz w:val="28"/>
          <w:szCs w:val="28"/>
        </w:rPr>
        <w:t>centre</w:t>
      </w:r>
      <w:proofErr w:type="spellEnd"/>
      <w:r w:rsidR="009A5654" w:rsidRPr="001F7D47">
        <w:rPr>
          <w:rFonts w:ascii="Times New Roman" w:eastAsia="Times New Roman" w:hAnsi="Times New Roman" w:cs="Times New Roman"/>
          <w:sz w:val="28"/>
          <w:szCs w:val="28"/>
        </w:rPr>
        <w:t xml:space="preserve"> (SRLDC), Bengaluru and not directly from APGPCL i.e. Respondent-</w:t>
      </w:r>
      <w:r w:rsidR="008C3F45" w:rsidRPr="001F7D47">
        <w:rPr>
          <w:rFonts w:ascii="Times New Roman" w:eastAsia="Times New Roman" w:hAnsi="Times New Roman" w:cs="Times New Roman"/>
          <w:sz w:val="28"/>
          <w:szCs w:val="28"/>
        </w:rPr>
        <w:t>5</w:t>
      </w:r>
      <w:r w:rsidR="009A5654" w:rsidRPr="001F7D47">
        <w:rPr>
          <w:rFonts w:ascii="Times New Roman" w:eastAsia="Times New Roman" w:hAnsi="Times New Roman" w:cs="Times New Roman"/>
          <w:sz w:val="28"/>
          <w:szCs w:val="28"/>
        </w:rPr>
        <w:t xml:space="preserve">. The SRLDC is communicating the APGPCL power schedules to </w:t>
      </w:r>
      <w:proofErr w:type="spellStart"/>
      <w:r w:rsidR="009A5654" w:rsidRPr="001F7D47">
        <w:rPr>
          <w:rFonts w:ascii="Times New Roman" w:eastAsia="Times New Roman" w:hAnsi="Times New Roman" w:cs="Times New Roman"/>
          <w:sz w:val="28"/>
          <w:szCs w:val="28"/>
        </w:rPr>
        <w:t>Telangana</w:t>
      </w:r>
      <w:proofErr w:type="spellEnd"/>
      <w:r w:rsidR="009A5654" w:rsidRPr="001F7D47">
        <w:rPr>
          <w:rFonts w:ascii="Times New Roman" w:eastAsia="Times New Roman" w:hAnsi="Times New Roman" w:cs="Times New Roman"/>
          <w:sz w:val="28"/>
          <w:szCs w:val="28"/>
        </w:rPr>
        <w:t xml:space="preserve"> State Load Dispatch </w:t>
      </w:r>
      <w:proofErr w:type="spellStart"/>
      <w:proofErr w:type="gramStart"/>
      <w:r w:rsidR="009A5654" w:rsidRPr="001F7D47">
        <w:rPr>
          <w:rFonts w:ascii="Times New Roman" w:eastAsia="Times New Roman" w:hAnsi="Times New Roman" w:cs="Times New Roman"/>
          <w:sz w:val="28"/>
          <w:szCs w:val="28"/>
        </w:rPr>
        <w:t>centre</w:t>
      </w:r>
      <w:proofErr w:type="spellEnd"/>
      <w:r w:rsidR="009A5654" w:rsidRPr="001F7D47">
        <w:rPr>
          <w:rFonts w:ascii="Times New Roman" w:eastAsia="Times New Roman" w:hAnsi="Times New Roman" w:cs="Times New Roman"/>
          <w:sz w:val="28"/>
          <w:szCs w:val="28"/>
        </w:rPr>
        <w:t>(</w:t>
      </w:r>
      <w:proofErr w:type="gramEnd"/>
      <w:r w:rsidR="009A5654" w:rsidRPr="001F7D47">
        <w:rPr>
          <w:rFonts w:ascii="Times New Roman" w:eastAsia="Times New Roman" w:hAnsi="Times New Roman" w:cs="Times New Roman"/>
          <w:sz w:val="28"/>
          <w:szCs w:val="28"/>
        </w:rPr>
        <w:t xml:space="preserve">TSSLDC), day wise and 15 min time block wise as </w:t>
      </w:r>
      <w:r w:rsidR="001C286D" w:rsidRPr="001F7D47">
        <w:rPr>
          <w:rFonts w:ascii="Times New Roman" w:eastAsia="Times New Roman" w:hAnsi="Times New Roman" w:cs="Times New Roman"/>
          <w:sz w:val="28"/>
          <w:szCs w:val="28"/>
        </w:rPr>
        <w:t>per CERC Regulations 2008 for inter-state transmission of power. Hence, the power from Respondent-5 to the extent of Petitioner’s share shall have to be adjusted in line with the power schedules received from SRLDC</w:t>
      </w:r>
      <w:r w:rsidR="00A939CE" w:rsidRPr="001F7D47">
        <w:rPr>
          <w:rFonts w:ascii="Times New Roman" w:eastAsia="Times New Roman" w:hAnsi="Times New Roman" w:cs="Times New Roman"/>
          <w:sz w:val="28"/>
          <w:szCs w:val="28"/>
        </w:rPr>
        <w:t xml:space="preserve"> only</w:t>
      </w:r>
      <w:r w:rsidR="001C286D" w:rsidRPr="001F7D47">
        <w:rPr>
          <w:rFonts w:ascii="Times New Roman" w:eastAsia="Times New Roman" w:hAnsi="Times New Roman" w:cs="Times New Roman"/>
          <w:sz w:val="28"/>
          <w:szCs w:val="28"/>
        </w:rPr>
        <w:t>.</w:t>
      </w:r>
      <w:r w:rsidR="00B70879" w:rsidRPr="001F7D47">
        <w:rPr>
          <w:rFonts w:ascii="Times New Roman" w:eastAsia="Times New Roman" w:hAnsi="Times New Roman" w:cs="Times New Roman"/>
          <w:sz w:val="28"/>
          <w:szCs w:val="28"/>
        </w:rPr>
        <w:t xml:space="preserve"> </w:t>
      </w:r>
      <w:r w:rsidR="009A5654" w:rsidRPr="001F7D47">
        <w:rPr>
          <w:rFonts w:ascii="Times New Roman" w:eastAsia="Times New Roman" w:hAnsi="Times New Roman" w:cs="Times New Roman"/>
          <w:sz w:val="28"/>
          <w:szCs w:val="28"/>
        </w:rPr>
        <w:t xml:space="preserve">The said collective energy schedules received from Southern Region Load </w:t>
      </w:r>
      <w:proofErr w:type="spellStart"/>
      <w:r w:rsidR="009A5654" w:rsidRPr="001F7D47">
        <w:rPr>
          <w:rFonts w:ascii="Times New Roman" w:eastAsia="Times New Roman" w:hAnsi="Times New Roman" w:cs="Times New Roman"/>
          <w:sz w:val="28"/>
          <w:szCs w:val="28"/>
        </w:rPr>
        <w:t>Despatch</w:t>
      </w:r>
      <w:proofErr w:type="spellEnd"/>
      <w:r w:rsidR="009A5654" w:rsidRPr="001F7D47">
        <w:rPr>
          <w:rFonts w:ascii="Times New Roman" w:eastAsia="Times New Roman" w:hAnsi="Times New Roman" w:cs="Times New Roman"/>
          <w:sz w:val="28"/>
          <w:szCs w:val="28"/>
        </w:rPr>
        <w:t xml:space="preserve"> </w:t>
      </w:r>
      <w:proofErr w:type="spellStart"/>
      <w:r w:rsidR="009A5654" w:rsidRPr="001F7D47">
        <w:rPr>
          <w:rFonts w:ascii="Times New Roman" w:eastAsia="Times New Roman" w:hAnsi="Times New Roman" w:cs="Times New Roman"/>
          <w:sz w:val="28"/>
          <w:szCs w:val="28"/>
        </w:rPr>
        <w:t>centre</w:t>
      </w:r>
      <w:proofErr w:type="spellEnd"/>
      <w:r w:rsidR="009A5654" w:rsidRPr="001F7D47">
        <w:rPr>
          <w:rFonts w:ascii="Times New Roman" w:eastAsia="Times New Roman" w:hAnsi="Times New Roman" w:cs="Times New Roman"/>
          <w:sz w:val="28"/>
          <w:szCs w:val="28"/>
        </w:rPr>
        <w:t xml:space="preserve"> (SRLDC) by Respondents 1 to 4 is filed herewith for kind perusal of this Honorable Court. </w:t>
      </w:r>
    </w:p>
    <w:p w:rsidR="00E90275" w:rsidRPr="001F7D47" w:rsidRDefault="00C15CF4" w:rsidP="005742B2">
      <w:pPr>
        <w:spacing w:before="240"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Further, t</w:t>
      </w:r>
      <w:r w:rsidR="00882973" w:rsidRPr="001F7D47">
        <w:rPr>
          <w:rFonts w:ascii="Times New Roman" w:eastAsia="Times New Roman" w:hAnsi="Times New Roman" w:cs="Times New Roman"/>
          <w:sz w:val="28"/>
          <w:szCs w:val="28"/>
        </w:rPr>
        <w:t xml:space="preserve">he petitioner has to draw the </w:t>
      </w:r>
      <w:r w:rsidR="0073426A" w:rsidRPr="001F7D47">
        <w:rPr>
          <w:rFonts w:ascii="Times New Roman" w:eastAsia="Times New Roman" w:hAnsi="Times New Roman" w:cs="Times New Roman"/>
          <w:sz w:val="28"/>
          <w:szCs w:val="28"/>
        </w:rPr>
        <w:t>scheduled</w:t>
      </w:r>
      <w:r w:rsidR="00882973" w:rsidRPr="001F7D47">
        <w:rPr>
          <w:rFonts w:ascii="Times New Roman" w:eastAsia="Times New Roman" w:hAnsi="Times New Roman" w:cs="Times New Roman"/>
          <w:sz w:val="28"/>
          <w:szCs w:val="28"/>
        </w:rPr>
        <w:t xml:space="preserve"> power as </w:t>
      </w:r>
      <w:r w:rsidR="0073426A" w:rsidRPr="001F7D47">
        <w:rPr>
          <w:rFonts w:ascii="Times New Roman" w:eastAsia="Times New Roman" w:hAnsi="Times New Roman" w:cs="Times New Roman"/>
          <w:sz w:val="28"/>
          <w:szCs w:val="28"/>
        </w:rPr>
        <w:t>communicated and received from SRLDC. B</w:t>
      </w:r>
      <w:r w:rsidR="00882973" w:rsidRPr="001F7D47">
        <w:rPr>
          <w:rFonts w:ascii="Times New Roman" w:eastAsia="Times New Roman" w:hAnsi="Times New Roman" w:cs="Times New Roman"/>
          <w:sz w:val="28"/>
          <w:szCs w:val="28"/>
        </w:rPr>
        <w:t xml:space="preserve">ut during certain </w:t>
      </w:r>
      <w:r w:rsidR="00DB5FF8" w:rsidRPr="001F7D47">
        <w:rPr>
          <w:rFonts w:ascii="Times New Roman" w:eastAsia="Times New Roman" w:hAnsi="Times New Roman" w:cs="Times New Roman"/>
          <w:sz w:val="28"/>
          <w:szCs w:val="28"/>
        </w:rPr>
        <w:t>instances,</w:t>
      </w:r>
      <w:r w:rsidR="00882973" w:rsidRPr="001F7D47">
        <w:rPr>
          <w:rFonts w:ascii="Times New Roman" w:eastAsia="Times New Roman" w:hAnsi="Times New Roman" w:cs="Times New Roman"/>
          <w:sz w:val="28"/>
          <w:szCs w:val="28"/>
        </w:rPr>
        <w:t xml:space="preserve"> the petitioner </w:t>
      </w:r>
      <w:r w:rsidR="0073426A" w:rsidRPr="001F7D47">
        <w:rPr>
          <w:rFonts w:ascii="Times New Roman" w:eastAsia="Times New Roman" w:hAnsi="Times New Roman" w:cs="Times New Roman"/>
          <w:sz w:val="28"/>
          <w:szCs w:val="28"/>
        </w:rPr>
        <w:t>has</w:t>
      </w:r>
      <w:r w:rsidR="00DB5FF8" w:rsidRPr="001F7D47">
        <w:rPr>
          <w:rFonts w:ascii="Times New Roman" w:eastAsia="Times New Roman" w:hAnsi="Times New Roman" w:cs="Times New Roman"/>
          <w:sz w:val="28"/>
          <w:szCs w:val="28"/>
        </w:rPr>
        <w:t xml:space="preserve"> not draw</w:t>
      </w:r>
      <w:r w:rsidR="0073426A" w:rsidRPr="001F7D47">
        <w:rPr>
          <w:rFonts w:ascii="Times New Roman" w:eastAsia="Times New Roman" w:hAnsi="Times New Roman" w:cs="Times New Roman"/>
          <w:sz w:val="28"/>
          <w:szCs w:val="28"/>
        </w:rPr>
        <w:t>n</w:t>
      </w:r>
      <w:r w:rsidR="00DB5FF8" w:rsidRPr="001F7D47">
        <w:rPr>
          <w:rFonts w:ascii="Times New Roman" w:eastAsia="Times New Roman" w:hAnsi="Times New Roman" w:cs="Times New Roman"/>
          <w:sz w:val="28"/>
          <w:szCs w:val="28"/>
        </w:rPr>
        <w:t xml:space="preserve"> the entire power as scheduled by the SRLDC and deviat</w:t>
      </w:r>
      <w:r w:rsidR="0073426A" w:rsidRPr="001F7D47">
        <w:rPr>
          <w:rFonts w:ascii="Times New Roman" w:eastAsia="Times New Roman" w:hAnsi="Times New Roman" w:cs="Times New Roman"/>
          <w:sz w:val="28"/>
          <w:szCs w:val="28"/>
        </w:rPr>
        <w:t>ed</w:t>
      </w:r>
      <w:r w:rsidR="00DB5FF8" w:rsidRPr="001F7D47">
        <w:rPr>
          <w:rFonts w:ascii="Times New Roman" w:eastAsia="Times New Roman" w:hAnsi="Times New Roman" w:cs="Times New Roman"/>
          <w:sz w:val="28"/>
          <w:szCs w:val="28"/>
        </w:rPr>
        <w:t xml:space="preserve"> from the </w:t>
      </w:r>
      <w:r w:rsidR="0073426A" w:rsidRPr="001F7D47">
        <w:rPr>
          <w:rFonts w:ascii="Times New Roman" w:eastAsia="Times New Roman" w:hAnsi="Times New Roman" w:cs="Times New Roman"/>
          <w:sz w:val="28"/>
          <w:szCs w:val="28"/>
        </w:rPr>
        <w:t xml:space="preserve">energy </w:t>
      </w:r>
      <w:r w:rsidR="00DB5FF8" w:rsidRPr="001F7D47">
        <w:rPr>
          <w:rFonts w:ascii="Times New Roman" w:eastAsia="Times New Roman" w:hAnsi="Times New Roman" w:cs="Times New Roman"/>
          <w:sz w:val="28"/>
          <w:szCs w:val="28"/>
        </w:rPr>
        <w:lastRenderedPageBreak/>
        <w:t xml:space="preserve">schedules. Hence, the net energy </w:t>
      </w:r>
      <w:r w:rsidR="0073426A" w:rsidRPr="001F7D47">
        <w:rPr>
          <w:rFonts w:ascii="Times New Roman" w:eastAsia="Times New Roman" w:hAnsi="Times New Roman" w:cs="Times New Roman"/>
          <w:sz w:val="28"/>
          <w:szCs w:val="28"/>
        </w:rPr>
        <w:t xml:space="preserve">drawn by the petitioner was </w:t>
      </w:r>
      <w:r w:rsidR="00DB5FF8" w:rsidRPr="001F7D47">
        <w:rPr>
          <w:rFonts w:ascii="Times New Roman" w:eastAsia="Times New Roman" w:hAnsi="Times New Roman" w:cs="Times New Roman"/>
          <w:sz w:val="28"/>
          <w:szCs w:val="28"/>
        </w:rPr>
        <w:t xml:space="preserve">adjusted </w:t>
      </w:r>
      <w:r w:rsidR="0073426A" w:rsidRPr="001F7D47">
        <w:rPr>
          <w:rFonts w:ascii="Times New Roman" w:eastAsia="Times New Roman" w:hAnsi="Times New Roman" w:cs="Times New Roman"/>
          <w:sz w:val="28"/>
          <w:szCs w:val="28"/>
        </w:rPr>
        <w:t xml:space="preserve">in the bills issued </w:t>
      </w:r>
      <w:r w:rsidR="00DB5FF8" w:rsidRPr="001F7D47">
        <w:rPr>
          <w:rFonts w:ascii="Times New Roman" w:eastAsia="Times New Roman" w:hAnsi="Times New Roman" w:cs="Times New Roman"/>
          <w:sz w:val="28"/>
          <w:szCs w:val="28"/>
        </w:rPr>
        <w:t>by the company</w:t>
      </w:r>
      <w:r w:rsidR="0073426A" w:rsidRPr="001F7D47">
        <w:rPr>
          <w:rFonts w:ascii="Times New Roman" w:eastAsia="Times New Roman" w:hAnsi="Times New Roman" w:cs="Times New Roman"/>
          <w:sz w:val="28"/>
          <w:szCs w:val="28"/>
        </w:rPr>
        <w:t xml:space="preserve"> of Respondent 1 to 4</w:t>
      </w:r>
      <w:r w:rsidR="00DB5FF8" w:rsidRPr="001F7D47">
        <w:rPr>
          <w:rFonts w:ascii="Times New Roman" w:eastAsia="Times New Roman" w:hAnsi="Times New Roman" w:cs="Times New Roman"/>
          <w:sz w:val="28"/>
          <w:szCs w:val="28"/>
        </w:rPr>
        <w:t>.</w:t>
      </w:r>
      <w:r w:rsidR="00E70FA8" w:rsidRPr="001F7D47">
        <w:rPr>
          <w:rFonts w:ascii="Times New Roman" w:eastAsia="Times New Roman" w:hAnsi="Times New Roman" w:cs="Times New Roman"/>
          <w:sz w:val="28"/>
          <w:szCs w:val="28"/>
        </w:rPr>
        <w:t xml:space="preserve"> </w:t>
      </w:r>
      <w:r w:rsidR="00E32F11" w:rsidRPr="001F7D47">
        <w:rPr>
          <w:rFonts w:ascii="Times New Roman" w:eastAsia="Times New Roman" w:hAnsi="Times New Roman" w:cs="Times New Roman"/>
          <w:sz w:val="28"/>
          <w:szCs w:val="28"/>
        </w:rPr>
        <w:t xml:space="preserve">Further the deviations by the petitioner impacts the energy schedules of </w:t>
      </w:r>
      <w:proofErr w:type="spellStart"/>
      <w:r w:rsidR="00E32F11" w:rsidRPr="001F7D47">
        <w:rPr>
          <w:rFonts w:ascii="Times New Roman" w:eastAsia="Times New Roman" w:hAnsi="Times New Roman" w:cs="Times New Roman"/>
          <w:sz w:val="28"/>
          <w:szCs w:val="28"/>
        </w:rPr>
        <w:t>Telangana</w:t>
      </w:r>
      <w:proofErr w:type="spellEnd"/>
      <w:r w:rsidR="00E32F11" w:rsidRPr="001F7D47">
        <w:rPr>
          <w:rFonts w:ascii="Times New Roman" w:eastAsia="Times New Roman" w:hAnsi="Times New Roman" w:cs="Times New Roman"/>
          <w:sz w:val="28"/>
          <w:szCs w:val="28"/>
        </w:rPr>
        <w:t xml:space="preserve"> state. Hence</w:t>
      </w:r>
      <w:r w:rsidR="00E70FA8" w:rsidRPr="001F7D47">
        <w:rPr>
          <w:rFonts w:ascii="Times New Roman" w:eastAsia="Times New Roman" w:hAnsi="Times New Roman" w:cs="Times New Roman"/>
          <w:sz w:val="28"/>
          <w:szCs w:val="28"/>
        </w:rPr>
        <w:t xml:space="preserve"> </w:t>
      </w:r>
      <w:r w:rsidR="00E32F11" w:rsidRPr="001F7D47">
        <w:rPr>
          <w:rFonts w:ascii="Times New Roman" w:eastAsia="Times New Roman" w:hAnsi="Times New Roman" w:cs="Times New Roman"/>
          <w:sz w:val="28"/>
          <w:szCs w:val="28"/>
        </w:rPr>
        <w:t xml:space="preserve">deviation </w:t>
      </w:r>
      <w:r w:rsidR="00E70FA8" w:rsidRPr="001F7D47">
        <w:rPr>
          <w:rFonts w:ascii="Times New Roman" w:eastAsia="Times New Roman" w:hAnsi="Times New Roman" w:cs="Times New Roman"/>
          <w:sz w:val="28"/>
          <w:szCs w:val="28"/>
        </w:rPr>
        <w:t>c</w:t>
      </w:r>
      <w:r w:rsidR="005476C1" w:rsidRPr="001F7D47">
        <w:rPr>
          <w:rFonts w:ascii="Times New Roman" w:eastAsia="Times New Roman" w:hAnsi="Times New Roman" w:cs="Times New Roman"/>
          <w:sz w:val="28"/>
          <w:szCs w:val="28"/>
        </w:rPr>
        <w:t xml:space="preserve">harges levied by SRLDC </w:t>
      </w:r>
      <w:r w:rsidR="00E32F11" w:rsidRPr="001F7D47">
        <w:rPr>
          <w:rFonts w:ascii="Times New Roman" w:eastAsia="Times New Roman" w:hAnsi="Times New Roman" w:cs="Times New Roman"/>
          <w:sz w:val="28"/>
          <w:szCs w:val="28"/>
        </w:rPr>
        <w:t xml:space="preserve">to </w:t>
      </w:r>
      <w:proofErr w:type="spellStart"/>
      <w:r w:rsidR="00E32F11" w:rsidRPr="001F7D47">
        <w:rPr>
          <w:rFonts w:ascii="Times New Roman" w:eastAsia="Times New Roman" w:hAnsi="Times New Roman" w:cs="Times New Roman"/>
          <w:sz w:val="28"/>
          <w:szCs w:val="28"/>
        </w:rPr>
        <w:t>Telangana</w:t>
      </w:r>
      <w:proofErr w:type="spellEnd"/>
      <w:r w:rsidR="00E32F11" w:rsidRPr="001F7D47">
        <w:rPr>
          <w:rFonts w:ascii="Times New Roman" w:eastAsia="Times New Roman" w:hAnsi="Times New Roman" w:cs="Times New Roman"/>
          <w:sz w:val="28"/>
          <w:szCs w:val="28"/>
        </w:rPr>
        <w:t xml:space="preserve"> state are passed on to the petitioner </w:t>
      </w:r>
      <w:r w:rsidR="00AD530B" w:rsidRPr="001F7D47">
        <w:rPr>
          <w:rFonts w:ascii="Times New Roman" w:eastAsia="Times New Roman" w:hAnsi="Times New Roman" w:cs="Times New Roman"/>
          <w:sz w:val="28"/>
          <w:szCs w:val="28"/>
        </w:rPr>
        <w:t>against the less units</w:t>
      </w:r>
      <w:r w:rsidR="00E32F11" w:rsidRPr="001F7D47">
        <w:rPr>
          <w:rFonts w:ascii="Times New Roman" w:eastAsia="Times New Roman" w:hAnsi="Times New Roman" w:cs="Times New Roman"/>
          <w:sz w:val="28"/>
          <w:szCs w:val="28"/>
        </w:rPr>
        <w:t xml:space="preserve"> consumed by the petitioner in the respective monthly bills</w:t>
      </w:r>
      <w:r w:rsidR="00AD530B" w:rsidRPr="001F7D47">
        <w:rPr>
          <w:rFonts w:ascii="Times New Roman" w:eastAsia="Times New Roman" w:hAnsi="Times New Roman" w:cs="Times New Roman"/>
          <w:sz w:val="28"/>
          <w:szCs w:val="28"/>
        </w:rPr>
        <w:t>.</w:t>
      </w:r>
    </w:p>
    <w:p w:rsidR="00FA0D3E" w:rsidRPr="001F7D47" w:rsidRDefault="001F7D47" w:rsidP="00CE0AC7">
      <w:pPr>
        <w:spacing w:before="240"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 </w:t>
      </w:r>
    </w:p>
    <w:p w:rsidR="000A6803" w:rsidRPr="001F7D47" w:rsidRDefault="001F7D47" w:rsidP="000A680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w:t>
      </w:r>
      <w:r w:rsidRPr="001F7D47">
        <w:rPr>
          <w:rFonts w:ascii="Times New Roman" w:eastAsia="Times New Roman" w:hAnsi="Times New Roman" w:cs="Times New Roman"/>
          <w:sz w:val="28"/>
          <w:szCs w:val="28"/>
        </w:rPr>
        <w:t xml:space="preserve">In reply to </w:t>
      </w:r>
      <w:proofErr w:type="spellStart"/>
      <w:r w:rsidRPr="001F7D47">
        <w:rPr>
          <w:rFonts w:ascii="Times New Roman" w:eastAsia="Times New Roman" w:hAnsi="Times New Roman" w:cs="Times New Roman"/>
          <w:sz w:val="28"/>
          <w:szCs w:val="28"/>
        </w:rPr>
        <w:t>para</w:t>
      </w:r>
      <w:proofErr w:type="spellEnd"/>
      <w:r w:rsidRPr="001F7D47">
        <w:rPr>
          <w:rFonts w:ascii="Times New Roman" w:eastAsia="Times New Roman" w:hAnsi="Times New Roman" w:cs="Times New Roman"/>
          <w:sz w:val="28"/>
          <w:szCs w:val="28"/>
        </w:rPr>
        <w:t xml:space="preserve"> </w:t>
      </w:r>
      <w:r w:rsidRPr="001F7D47">
        <w:rPr>
          <w:rFonts w:ascii="Times New Roman" w:eastAsia="Times New Roman" w:hAnsi="Times New Roman" w:cs="Times New Roman"/>
          <w:sz w:val="28"/>
          <w:szCs w:val="28"/>
        </w:rPr>
        <w:t xml:space="preserve">18 to 22 </w:t>
      </w:r>
      <w:r w:rsidRPr="001F7D47">
        <w:rPr>
          <w:rFonts w:ascii="Times New Roman" w:eastAsia="Times New Roman" w:hAnsi="Times New Roman" w:cs="Times New Roman"/>
          <w:sz w:val="28"/>
          <w:szCs w:val="28"/>
        </w:rPr>
        <w:t xml:space="preserve"> it is submitted that </w:t>
      </w:r>
      <w:r w:rsidR="000A6803" w:rsidRPr="001F7D47">
        <w:rPr>
          <w:rFonts w:ascii="Times New Roman" w:eastAsia="Times New Roman" w:hAnsi="Times New Roman" w:cs="Times New Roman"/>
          <w:sz w:val="28"/>
          <w:szCs w:val="28"/>
        </w:rPr>
        <w:t xml:space="preserve">As per A.P. </w:t>
      </w:r>
      <w:proofErr w:type="spellStart"/>
      <w:r w:rsidR="000A6803" w:rsidRPr="001F7D47">
        <w:rPr>
          <w:rFonts w:ascii="Times New Roman" w:eastAsia="Times New Roman" w:hAnsi="Times New Roman" w:cs="Times New Roman"/>
          <w:sz w:val="28"/>
          <w:szCs w:val="28"/>
        </w:rPr>
        <w:t>Reorganisation</w:t>
      </w:r>
      <w:proofErr w:type="spellEnd"/>
      <w:r w:rsidR="000A6803" w:rsidRPr="001F7D47">
        <w:rPr>
          <w:rFonts w:ascii="Times New Roman" w:eastAsia="Times New Roman" w:hAnsi="Times New Roman" w:cs="Times New Roman"/>
          <w:sz w:val="28"/>
          <w:szCs w:val="28"/>
        </w:rPr>
        <w:t xml:space="preserve"> Act -2014</w:t>
      </w:r>
      <w:r w:rsidR="00BE6549" w:rsidRPr="001F7D47">
        <w:rPr>
          <w:rFonts w:ascii="Times New Roman" w:eastAsia="Times New Roman" w:hAnsi="Times New Roman" w:cs="Times New Roman"/>
          <w:sz w:val="28"/>
          <w:szCs w:val="28"/>
        </w:rPr>
        <w:t>, Part-XII ( Legal and Miscellaneous Provisions), 12</w:t>
      </w:r>
      <w:r w:rsidR="00BE6549" w:rsidRPr="001F7D47">
        <w:rPr>
          <w:rFonts w:ascii="Times New Roman" w:eastAsia="Times New Roman" w:hAnsi="Times New Roman" w:cs="Times New Roman"/>
          <w:sz w:val="28"/>
          <w:szCs w:val="28"/>
          <w:vertAlign w:val="superscript"/>
        </w:rPr>
        <w:t>th</w:t>
      </w:r>
      <w:r w:rsidR="00BE6549" w:rsidRPr="001F7D47">
        <w:rPr>
          <w:rFonts w:ascii="Times New Roman" w:eastAsia="Times New Roman" w:hAnsi="Times New Roman" w:cs="Times New Roman"/>
          <w:sz w:val="28"/>
          <w:szCs w:val="28"/>
        </w:rPr>
        <w:t xml:space="preserve"> Schedule,</w:t>
      </w:r>
      <w:r w:rsidR="000A6803" w:rsidRPr="001F7D47">
        <w:rPr>
          <w:rFonts w:ascii="Times New Roman" w:eastAsia="Times New Roman" w:hAnsi="Times New Roman" w:cs="Times New Roman"/>
          <w:sz w:val="28"/>
          <w:szCs w:val="28"/>
        </w:rPr>
        <w:t xml:space="preserve"> clause-</w:t>
      </w:r>
      <w:r w:rsidR="00764045" w:rsidRPr="001F7D47">
        <w:rPr>
          <w:rFonts w:ascii="Times New Roman" w:eastAsia="Times New Roman" w:hAnsi="Times New Roman" w:cs="Times New Roman"/>
          <w:sz w:val="28"/>
          <w:szCs w:val="28"/>
        </w:rPr>
        <w:t>c(5)</w:t>
      </w:r>
      <w:r w:rsidR="000A6803" w:rsidRPr="001F7D47">
        <w:rPr>
          <w:rFonts w:ascii="Times New Roman" w:eastAsia="Times New Roman" w:hAnsi="Times New Roman" w:cs="Times New Roman"/>
          <w:sz w:val="28"/>
          <w:szCs w:val="28"/>
        </w:rPr>
        <w:t xml:space="preserve">, the transmission networks of A.P. and </w:t>
      </w:r>
      <w:proofErr w:type="spellStart"/>
      <w:r w:rsidR="000A6803" w:rsidRPr="001F7D47">
        <w:rPr>
          <w:rFonts w:ascii="Times New Roman" w:eastAsia="Times New Roman" w:hAnsi="Times New Roman" w:cs="Times New Roman"/>
          <w:sz w:val="28"/>
          <w:szCs w:val="28"/>
        </w:rPr>
        <w:t>Telanagana</w:t>
      </w:r>
      <w:proofErr w:type="spellEnd"/>
      <w:r w:rsidR="000A6803" w:rsidRPr="001F7D47">
        <w:rPr>
          <w:rFonts w:ascii="Times New Roman" w:eastAsia="Times New Roman" w:hAnsi="Times New Roman" w:cs="Times New Roman"/>
          <w:sz w:val="28"/>
          <w:szCs w:val="28"/>
        </w:rPr>
        <w:t xml:space="preserve"> states are separated and the </w:t>
      </w:r>
      <w:r w:rsidR="008B4990" w:rsidRPr="001F7D47">
        <w:rPr>
          <w:rFonts w:ascii="Times New Roman" w:eastAsia="Times New Roman" w:hAnsi="Times New Roman" w:cs="Times New Roman"/>
          <w:sz w:val="28"/>
          <w:szCs w:val="28"/>
        </w:rPr>
        <w:t xml:space="preserve">transmission lines cutting across the state territories shall be treated as inter-state transmission lines. Hence the </w:t>
      </w:r>
      <w:r w:rsidR="000A6803" w:rsidRPr="001F7D47">
        <w:rPr>
          <w:rFonts w:ascii="Times New Roman" w:eastAsia="Times New Roman" w:hAnsi="Times New Roman" w:cs="Times New Roman"/>
          <w:sz w:val="28"/>
          <w:szCs w:val="28"/>
        </w:rPr>
        <w:t xml:space="preserve">energy accounts </w:t>
      </w:r>
      <w:r w:rsidR="008B4990" w:rsidRPr="001F7D47">
        <w:rPr>
          <w:rFonts w:ascii="Times New Roman" w:eastAsia="Times New Roman" w:hAnsi="Times New Roman" w:cs="Times New Roman"/>
          <w:sz w:val="28"/>
          <w:szCs w:val="28"/>
        </w:rPr>
        <w:t xml:space="preserve">for A.P and </w:t>
      </w:r>
      <w:proofErr w:type="spellStart"/>
      <w:r w:rsidR="008B4990" w:rsidRPr="001F7D47">
        <w:rPr>
          <w:rFonts w:ascii="Times New Roman" w:eastAsia="Times New Roman" w:hAnsi="Times New Roman" w:cs="Times New Roman"/>
          <w:sz w:val="28"/>
          <w:szCs w:val="28"/>
        </w:rPr>
        <w:t>Telangana</w:t>
      </w:r>
      <w:proofErr w:type="spellEnd"/>
      <w:r w:rsidR="008B4990" w:rsidRPr="001F7D47">
        <w:rPr>
          <w:rFonts w:ascii="Times New Roman" w:eastAsia="Times New Roman" w:hAnsi="Times New Roman" w:cs="Times New Roman"/>
          <w:sz w:val="28"/>
          <w:szCs w:val="28"/>
        </w:rPr>
        <w:t xml:space="preserve"> states </w:t>
      </w:r>
      <w:r w:rsidR="000A6803" w:rsidRPr="001F7D47">
        <w:rPr>
          <w:rFonts w:ascii="Times New Roman" w:eastAsia="Times New Roman" w:hAnsi="Times New Roman" w:cs="Times New Roman"/>
          <w:sz w:val="28"/>
          <w:szCs w:val="28"/>
        </w:rPr>
        <w:t xml:space="preserve">are dealt separately by SRLDC. </w:t>
      </w:r>
    </w:p>
    <w:p w:rsidR="00E80313" w:rsidRPr="001F7D47" w:rsidRDefault="00FA0D3E" w:rsidP="00CE0AC7">
      <w:pPr>
        <w:spacing w:before="240" w:after="0" w:line="360" w:lineRule="auto"/>
        <w:jc w:val="both"/>
        <w:rPr>
          <w:rFonts w:ascii="Times New Roman" w:hAnsi="Times New Roman" w:cs="Times New Roman"/>
          <w:sz w:val="28"/>
          <w:szCs w:val="28"/>
        </w:rPr>
      </w:pPr>
      <w:r w:rsidRPr="001F7D47">
        <w:rPr>
          <w:rFonts w:ascii="Times New Roman" w:hAnsi="Times New Roman" w:cs="Times New Roman"/>
          <w:sz w:val="28"/>
          <w:szCs w:val="28"/>
        </w:rPr>
        <w:t xml:space="preserve">The APGPCL generator is located in A.P. state and the petitioner is located in </w:t>
      </w:r>
      <w:proofErr w:type="spellStart"/>
      <w:r w:rsidRPr="001F7D47">
        <w:rPr>
          <w:rFonts w:ascii="Times New Roman" w:hAnsi="Times New Roman" w:cs="Times New Roman"/>
          <w:sz w:val="28"/>
          <w:szCs w:val="28"/>
        </w:rPr>
        <w:t>Telangana</w:t>
      </w:r>
      <w:proofErr w:type="spellEnd"/>
      <w:r w:rsidRPr="001F7D47">
        <w:rPr>
          <w:rFonts w:ascii="Times New Roman" w:hAnsi="Times New Roman" w:cs="Times New Roman"/>
          <w:sz w:val="28"/>
          <w:szCs w:val="28"/>
        </w:rPr>
        <w:t xml:space="preserve"> state. The APGPCL generator is injecting the power generated into the transmission network of A.P. State but not </w:t>
      </w:r>
      <w:proofErr w:type="spellStart"/>
      <w:r w:rsidRPr="001F7D47">
        <w:rPr>
          <w:rFonts w:ascii="Times New Roman" w:hAnsi="Times New Roman" w:cs="Times New Roman"/>
          <w:sz w:val="28"/>
          <w:szCs w:val="28"/>
        </w:rPr>
        <w:t>Telanagana</w:t>
      </w:r>
      <w:proofErr w:type="spellEnd"/>
      <w:r w:rsidRPr="001F7D47">
        <w:rPr>
          <w:rFonts w:ascii="Times New Roman" w:hAnsi="Times New Roman" w:cs="Times New Roman"/>
          <w:sz w:val="28"/>
          <w:szCs w:val="28"/>
        </w:rPr>
        <w:t xml:space="preserve"> State. </w:t>
      </w:r>
      <w:r w:rsidR="00D51BB8" w:rsidRPr="001F7D47">
        <w:rPr>
          <w:rFonts w:ascii="Times New Roman" w:hAnsi="Times New Roman" w:cs="Times New Roman"/>
          <w:sz w:val="28"/>
          <w:szCs w:val="28"/>
        </w:rPr>
        <w:t>As per CERC regulations 2008,</w:t>
      </w:r>
      <w:r w:rsidR="00EC57D7" w:rsidRPr="001F7D47">
        <w:rPr>
          <w:rFonts w:ascii="Times New Roman" w:hAnsi="Times New Roman" w:cs="Times New Roman"/>
          <w:sz w:val="28"/>
          <w:szCs w:val="28"/>
        </w:rPr>
        <w:t xml:space="preserve"> </w:t>
      </w:r>
      <w:r w:rsidR="00EC57D7" w:rsidRPr="001F7D47">
        <w:rPr>
          <w:rFonts w:ascii="Times New Roman" w:eastAsia="Times New Roman" w:hAnsi="Times New Roman" w:cs="Times New Roman"/>
          <w:sz w:val="28"/>
          <w:szCs w:val="28"/>
        </w:rPr>
        <w:t xml:space="preserve">Southern Region Load </w:t>
      </w:r>
      <w:proofErr w:type="spellStart"/>
      <w:r w:rsidR="00EC57D7" w:rsidRPr="001F7D47">
        <w:rPr>
          <w:rFonts w:ascii="Times New Roman" w:eastAsia="Times New Roman" w:hAnsi="Times New Roman" w:cs="Times New Roman"/>
          <w:sz w:val="28"/>
          <w:szCs w:val="28"/>
        </w:rPr>
        <w:t>Despatch</w:t>
      </w:r>
      <w:proofErr w:type="spellEnd"/>
      <w:r w:rsidR="00EC57D7" w:rsidRPr="001F7D47">
        <w:rPr>
          <w:rFonts w:ascii="Times New Roman" w:eastAsia="Times New Roman" w:hAnsi="Times New Roman" w:cs="Times New Roman"/>
          <w:sz w:val="28"/>
          <w:szCs w:val="28"/>
        </w:rPr>
        <w:t xml:space="preserve"> </w:t>
      </w:r>
      <w:proofErr w:type="spellStart"/>
      <w:r w:rsidR="00EC57D7" w:rsidRPr="001F7D47">
        <w:rPr>
          <w:rFonts w:ascii="Times New Roman" w:eastAsia="Times New Roman" w:hAnsi="Times New Roman" w:cs="Times New Roman"/>
          <w:sz w:val="28"/>
          <w:szCs w:val="28"/>
        </w:rPr>
        <w:t>centre</w:t>
      </w:r>
      <w:proofErr w:type="spellEnd"/>
      <w:r w:rsidR="00EC57D7" w:rsidRPr="001F7D47">
        <w:rPr>
          <w:rFonts w:ascii="Times New Roman" w:eastAsia="Times New Roman" w:hAnsi="Times New Roman" w:cs="Times New Roman"/>
          <w:sz w:val="28"/>
          <w:szCs w:val="28"/>
        </w:rPr>
        <w:t xml:space="preserve"> (SRLDC)</w:t>
      </w:r>
      <w:r w:rsidRPr="001F7D47">
        <w:rPr>
          <w:rFonts w:ascii="Times New Roman" w:hAnsi="Times New Roman" w:cs="Times New Roman"/>
          <w:sz w:val="28"/>
          <w:szCs w:val="28"/>
        </w:rPr>
        <w:t xml:space="preserve">, Bengaluru is the nodal agency for inter-state transmission of power in southern region. </w:t>
      </w:r>
      <w:r w:rsidR="007C3C2A" w:rsidRPr="001F7D47">
        <w:rPr>
          <w:rFonts w:ascii="Times New Roman" w:hAnsi="Times New Roman" w:cs="Times New Roman"/>
          <w:sz w:val="28"/>
          <w:szCs w:val="28"/>
        </w:rPr>
        <w:t>Hence t</w:t>
      </w:r>
      <w:r w:rsidRPr="001F7D47">
        <w:rPr>
          <w:rFonts w:ascii="Times New Roman" w:eastAsia="Times New Roman" w:hAnsi="Times New Roman" w:cs="Times New Roman"/>
          <w:sz w:val="28"/>
          <w:szCs w:val="28"/>
        </w:rPr>
        <w:t xml:space="preserve">he collective energy schedules </w:t>
      </w:r>
      <w:r w:rsidR="007C3C2A" w:rsidRPr="001F7D47">
        <w:rPr>
          <w:rFonts w:ascii="Times New Roman" w:eastAsia="Times New Roman" w:hAnsi="Times New Roman" w:cs="Times New Roman"/>
          <w:sz w:val="28"/>
          <w:szCs w:val="28"/>
        </w:rPr>
        <w:t xml:space="preserve">of petitioner and other </w:t>
      </w:r>
      <w:proofErr w:type="spellStart"/>
      <w:r w:rsidR="007C3C2A" w:rsidRPr="001F7D47">
        <w:rPr>
          <w:rFonts w:ascii="Times New Roman" w:eastAsia="Times New Roman" w:hAnsi="Times New Roman" w:cs="Times New Roman"/>
          <w:sz w:val="28"/>
          <w:szCs w:val="28"/>
        </w:rPr>
        <w:t>share holders</w:t>
      </w:r>
      <w:proofErr w:type="spellEnd"/>
      <w:r w:rsidR="007C3C2A" w:rsidRPr="001F7D47">
        <w:rPr>
          <w:rFonts w:ascii="Times New Roman" w:eastAsia="Times New Roman" w:hAnsi="Times New Roman" w:cs="Times New Roman"/>
          <w:sz w:val="28"/>
          <w:szCs w:val="28"/>
        </w:rPr>
        <w:t xml:space="preserve"> </w:t>
      </w:r>
      <w:r w:rsidRPr="001F7D47">
        <w:rPr>
          <w:rFonts w:ascii="Times New Roman" w:eastAsia="Times New Roman" w:hAnsi="Times New Roman" w:cs="Times New Roman"/>
          <w:sz w:val="28"/>
          <w:szCs w:val="28"/>
        </w:rPr>
        <w:t xml:space="preserve">from Respondent-5 i.e. APGPCL are being communicated by </w:t>
      </w:r>
      <w:r w:rsidR="00372533" w:rsidRPr="001F7D47">
        <w:rPr>
          <w:rFonts w:ascii="Times New Roman" w:eastAsia="Times New Roman" w:hAnsi="Times New Roman" w:cs="Times New Roman"/>
          <w:sz w:val="28"/>
          <w:szCs w:val="28"/>
        </w:rPr>
        <w:t>SRLDC</w:t>
      </w:r>
      <w:r w:rsidRPr="001F7D47">
        <w:rPr>
          <w:rFonts w:ascii="Times New Roman" w:eastAsia="Times New Roman" w:hAnsi="Times New Roman" w:cs="Times New Roman"/>
          <w:sz w:val="28"/>
          <w:szCs w:val="28"/>
        </w:rPr>
        <w:t xml:space="preserve"> on daily basis for each 15 min. time block and are received by </w:t>
      </w:r>
      <w:proofErr w:type="spellStart"/>
      <w:r w:rsidRPr="001F7D47">
        <w:rPr>
          <w:rFonts w:ascii="Times New Roman" w:eastAsia="Times New Roman" w:hAnsi="Times New Roman" w:cs="Times New Roman"/>
          <w:sz w:val="28"/>
          <w:szCs w:val="28"/>
        </w:rPr>
        <w:t>Telangana</w:t>
      </w:r>
      <w:proofErr w:type="spellEnd"/>
      <w:r w:rsidRPr="001F7D47">
        <w:rPr>
          <w:rFonts w:ascii="Times New Roman" w:eastAsia="Times New Roman" w:hAnsi="Times New Roman" w:cs="Times New Roman"/>
          <w:sz w:val="28"/>
          <w:szCs w:val="28"/>
        </w:rPr>
        <w:t xml:space="preserve"> State Load Dispatch </w:t>
      </w:r>
      <w:proofErr w:type="spellStart"/>
      <w:r w:rsidRPr="001F7D47">
        <w:rPr>
          <w:rFonts w:ascii="Times New Roman" w:eastAsia="Times New Roman" w:hAnsi="Times New Roman" w:cs="Times New Roman"/>
          <w:sz w:val="28"/>
          <w:szCs w:val="28"/>
        </w:rPr>
        <w:t>centre</w:t>
      </w:r>
      <w:proofErr w:type="spellEnd"/>
      <w:r w:rsidRPr="001F7D47">
        <w:rPr>
          <w:rFonts w:ascii="Times New Roman" w:eastAsia="Times New Roman" w:hAnsi="Times New Roman" w:cs="Times New Roman"/>
          <w:sz w:val="28"/>
          <w:szCs w:val="28"/>
        </w:rPr>
        <w:t>(TSSLDC) as per the terms and conditions of inter-state transmission of Power.</w:t>
      </w:r>
      <w:r w:rsidRPr="001F7D47">
        <w:rPr>
          <w:rFonts w:ascii="Times New Roman" w:hAnsi="Times New Roman" w:cs="Times New Roman"/>
          <w:sz w:val="28"/>
          <w:szCs w:val="28"/>
        </w:rPr>
        <w:t xml:space="preserve"> </w:t>
      </w:r>
      <w:r w:rsidR="00E80313" w:rsidRPr="001F7D47">
        <w:rPr>
          <w:rFonts w:ascii="Times New Roman" w:eastAsia="Times New Roman" w:hAnsi="Times New Roman" w:cs="Times New Roman"/>
          <w:sz w:val="28"/>
          <w:szCs w:val="28"/>
        </w:rPr>
        <w:t xml:space="preserve">The Respondent-5 has to allocate the energy to the Petitioner and other </w:t>
      </w:r>
      <w:proofErr w:type="spellStart"/>
      <w:r w:rsidR="00E80313" w:rsidRPr="001F7D47">
        <w:rPr>
          <w:rFonts w:ascii="Times New Roman" w:eastAsia="Times New Roman" w:hAnsi="Times New Roman" w:cs="Times New Roman"/>
          <w:sz w:val="28"/>
          <w:szCs w:val="28"/>
        </w:rPr>
        <w:t>share holders</w:t>
      </w:r>
      <w:proofErr w:type="spellEnd"/>
      <w:r w:rsidR="00E80313" w:rsidRPr="001F7D47">
        <w:rPr>
          <w:rFonts w:ascii="Times New Roman" w:eastAsia="Times New Roman" w:hAnsi="Times New Roman" w:cs="Times New Roman"/>
          <w:sz w:val="28"/>
          <w:szCs w:val="28"/>
        </w:rPr>
        <w:t xml:space="preserve"> as per the collective energy schedules communicated by SRLDC and received by </w:t>
      </w:r>
      <w:proofErr w:type="spellStart"/>
      <w:r w:rsidR="00E80313" w:rsidRPr="001F7D47">
        <w:rPr>
          <w:rFonts w:ascii="Times New Roman" w:eastAsia="Times New Roman" w:hAnsi="Times New Roman" w:cs="Times New Roman"/>
          <w:sz w:val="28"/>
          <w:szCs w:val="28"/>
        </w:rPr>
        <w:t>Telangana</w:t>
      </w:r>
      <w:proofErr w:type="spellEnd"/>
      <w:r w:rsidR="00E80313" w:rsidRPr="001F7D47">
        <w:rPr>
          <w:rFonts w:ascii="Times New Roman" w:eastAsia="Times New Roman" w:hAnsi="Times New Roman" w:cs="Times New Roman"/>
          <w:sz w:val="28"/>
          <w:szCs w:val="28"/>
        </w:rPr>
        <w:t xml:space="preserve"> state. It is to submit that there is a wide variation in the collective energy schedules received from Southern Region Load </w:t>
      </w:r>
      <w:proofErr w:type="spellStart"/>
      <w:r w:rsidR="00E80313" w:rsidRPr="001F7D47">
        <w:rPr>
          <w:rFonts w:ascii="Times New Roman" w:eastAsia="Times New Roman" w:hAnsi="Times New Roman" w:cs="Times New Roman"/>
          <w:sz w:val="28"/>
          <w:szCs w:val="28"/>
        </w:rPr>
        <w:t>Despatch</w:t>
      </w:r>
      <w:proofErr w:type="spellEnd"/>
      <w:r w:rsidR="00E80313" w:rsidRPr="001F7D47">
        <w:rPr>
          <w:rFonts w:ascii="Times New Roman" w:eastAsia="Times New Roman" w:hAnsi="Times New Roman" w:cs="Times New Roman"/>
          <w:sz w:val="28"/>
          <w:szCs w:val="28"/>
        </w:rPr>
        <w:t xml:space="preserve"> </w:t>
      </w:r>
      <w:proofErr w:type="spellStart"/>
      <w:r w:rsidR="00E80313" w:rsidRPr="001F7D47">
        <w:rPr>
          <w:rFonts w:ascii="Times New Roman" w:eastAsia="Times New Roman" w:hAnsi="Times New Roman" w:cs="Times New Roman"/>
          <w:sz w:val="28"/>
          <w:szCs w:val="28"/>
        </w:rPr>
        <w:t>centre</w:t>
      </w:r>
      <w:proofErr w:type="spellEnd"/>
      <w:r w:rsidR="00E80313" w:rsidRPr="001F7D47">
        <w:rPr>
          <w:rFonts w:ascii="Times New Roman" w:eastAsia="Times New Roman" w:hAnsi="Times New Roman" w:cs="Times New Roman"/>
          <w:sz w:val="28"/>
          <w:szCs w:val="28"/>
        </w:rPr>
        <w:t xml:space="preserve"> (SRLDC) by TSSPDCL and actual energy allocation by Respondent-5 i.e. APGPCL to the </w:t>
      </w:r>
      <w:proofErr w:type="spellStart"/>
      <w:r w:rsidR="00E80313" w:rsidRPr="001F7D47">
        <w:rPr>
          <w:rFonts w:ascii="Times New Roman" w:eastAsia="Times New Roman" w:hAnsi="Times New Roman" w:cs="Times New Roman"/>
          <w:sz w:val="28"/>
          <w:szCs w:val="28"/>
        </w:rPr>
        <w:t>share holders</w:t>
      </w:r>
      <w:proofErr w:type="spellEnd"/>
      <w:r w:rsidR="00E80313" w:rsidRPr="001F7D47">
        <w:rPr>
          <w:rFonts w:ascii="Times New Roman" w:eastAsia="Times New Roman" w:hAnsi="Times New Roman" w:cs="Times New Roman"/>
          <w:sz w:val="28"/>
          <w:szCs w:val="28"/>
        </w:rPr>
        <w:t xml:space="preserve"> located in </w:t>
      </w:r>
      <w:proofErr w:type="spellStart"/>
      <w:r w:rsidR="00E80313" w:rsidRPr="001F7D47">
        <w:rPr>
          <w:rFonts w:ascii="Times New Roman" w:eastAsia="Times New Roman" w:hAnsi="Times New Roman" w:cs="Times New Roman"/>
          <w:sz w:val="28"/>
          <w:szCs w:val="28"/>
        </w:rPr>
        <w:t>Telangana</w:t>
      </w:r>
      <w:proofErr w:type="spellEnd"/>
      <w:r w:rsidR="00E80313" w:rsidRPr="001F7D47">
        <w:rPr>
          <w:rFonts w:ascii="Times New Roman" w:eastAsia="Times New Roman" w:hAnsi="Times New Roman" w:cs="Times New Roman"/>
          <w:sz w:val="28"/>
          <w:szCs w:val="28"/>
        </w:rPr>
        <w:t xml:space="preserve"> State on monthly basis.</w:t>
      </w:r>
      <w:r w:rsidR="000D413A" w:rsidRPr="001F7D47">
        <w:rPr>
          <w:rFonts w:ascii="Times New Roman" w:hAnsi="Times New Roman" w:cs="Times New Roman"/>
          <w:sz w:val="28"/>
          <w:szCs w:val="28"/>
        </w:rPr>
        <w:t xml:space="preserve"> The differential amount requested by the Respondent </w:t>
      </w:r>
      <w:proofErr w:type="gramStart"/>
      <w:r w:rsidR="000D413A" w:rsidRPr="001F7D47">
        <w:rPr>
          <w:rFonts w:ascii="Times New Roman" w:hAnsi="Times New Roman" w:cs="Times New Roman"/>
          <w:sz w:val="28"/>
          <w:szCs w:val="28"/>
        </w:rPr>
        <w:t>company</w:t>
      </w:r>
      <w:proofErr w:type="gramEnd"/>
      <w:r w:rsidR="000D413A" w:rsidRPr="001F7D47">
        <w:rPr>
          <w:rFonts w:ascii="Times New Roman" w:hAnsi="Times New Roman" w:cs="Times New Roman"/>
          <w:sz w:val="28"/>
          <w:szCs w:val="28"/>
        </w:rPr>
        <w:t xml:space="preserve"> is not due to the 15 min. time block consideration. </w:t>
      </w:r>
      <w:proofErr w:type="gramStart"/>
      <w:r w:rsidR="000D413A" w:rsidRPr="001F7D47">
        <w:rPr>
          <w:rFonts w:ascii="Times New Roman" w:hAnsi="Times New Roman" w:cs="Times New Roman"/>
          <w:sz w:val="28"/>
          <w:szCs w:val="28"/>
        </w:rPr>
        <w:t>But</w:t>
      </w:r>
      <w:r w:rsidR="00C57072" w:rsidRPr="001F7D47">
        <w:rPr>
          <w:rFonts w:ascii="Times New Roman" w:hAnsi="Times New Roman" w:cs="Times New Roman"/>
          <w:sz w:val="28"/>
          <w:szCs w:val="28"/>
        </w:rPr>
        <w:t>,</w:t>
      </w:r>
      <w:r w:rsidR="000D413A" w:rsidRPr="001F7D47">
        <w:rPr>
          <w:rFonts w:ascii="Times New Roman" w:hAnsi="Times New Roman" w:cs="Times New Roman"/>
          <w:sz w:val="28"/>
          <w:szCs w:val="28"/>
        </w:rPr>
        <w:t xml:space="preserve"> due to excess energy allocated by APGPCL than the energy schedules received by TSSPDCL from SRLDC, Bengaluru.</w:t>
      </w:r>
      <w:proofErr w:type="gramEnd"/>
    </w:p>
    <w:p w:rsidR="00E80313" w:rsidRPr="001F7D47" w:rsidRDefault="00E06817" w:rsidP="00CE0AC7">
      <w:pPr>
        <w:spacing w:before="240" w:after="0" w:line="360" w:lineRule="auto"/>
        <w:ind w:firstLine="720"/>
        <w:jc w:val="both"/>
        <w:rPr>
          <w:rFonts w:ascii="Times New Roman" w:hAnsi="Times New Roman" w:cs="Times New Roman"/>
          <w:sz w:val="28"/>
          <w:szCs w:val="28"/>
          <w:lang w:val="en-IN"/>
        </w:rPr>
      </w:pPr>
      <w:r w:rsidRPr="001F7D47">
        <w:rPr>
          <w:rFonts w:ascii="Times New Roman" w:hAnsi="Times New Roman" w:cs="Times New Roman"/>
          <w:sz w:val="28"/>
          <w:szCs w:val="28"/>
        </w:rPr>
        <w:t>During the</w:t>
      </w:r>
      <w:r w:rsidRPr="001F7D47">
        <w:rPr>
          <w:rFonts w:ascii="Times New Roman" w:hAnsi="Times New Roman" w:cs="Times New Roman"/>
          <w:sz w:val="28"/>
          <w:szCs w:val="28"/>
          <w:lang w:val="en-IN"/>
        </w:rPr>
        <w:t xml:space="preserve"> period from Feb-20 to Mar-21, for the months of Feb’20 to Jun’20, Aug’20 to Sep’20 &amp; Dec’20</w:t>
      </w:r>
      <w:r w:rsidR="00240186" w:rsidRPr="001F7D47">
        <w:rPr>
          <w:rFonts w:ascii="Times New Roman" w:hAnsi="Times New Roman" w:cs="Times New Roman"/>
          <w:sz w:val="28"/>
          <w:szCs w:val="28"/>
          <w:lang w:val="en-IN"/>
        </w:rPr>
        <w:t>,</w:t>
      </w:r>
      <w:r w:rsidR="00C57072" w:rsidRPr="001F7D47">
        <w:rPr>
          <w:rFonts w:ascii="Times New Roman" w:hAnsi="Times New Roman" w:cs="Times New Roman"/>
          <w:sz w:val="28"/>
          <w:szCs w:val="28"/>
          <w:lang w:val="en-IN"/>
        </w:rPr>
        <w:t>Mar’21</w:t>
      </w:r>
      <w:r w:rsidRPr="001F7D47">
        <w:rPr>
          <w:rFonts w:ascii="Times New Roman" w:hAnsi="Times New Roman" w:cs="Times New Roman"/>
          <w:sz w:val="28"/>
          <w:szCs w:val="28"/>
          <w:lang w:val="en-IN"/>
        </w:rPr>
        <w:t xml:space="preserve"> the APGPCL allocated excess power than the actual energy schedules received by TSSPDCL from SRLDC, Bengaluru. </w:t>
      </w:r>
      <w:r w:rsidRPr="001F7D47">
        <w:rPr>
          <w:rFonts w:ascii="Times New Roman" w:hAnsi="Times New Roman" w:cs="Times New Roman"/>
          <w:sz w:val="28"/>
          <w:szCs w:val="28"/>
          <w:lang w:val="en-IN"/>
        </w:rPr>
        <w:lastRenderedPageBreak/>
        <w:t xml:space="preserve">Whereas for the months of </w:t>
      </w:r>
      <w:r w:rsidR="00CD5A43" w:rsidRPr="001F7D47">
        <w:rPr>
          <w:rFonts w:ascii="Times New Roman" w:hAnsi="Times New Roman" w:cs="Times New Roman"/>
          <w:sz w:val="28"/>
          <w:szCs w:val="28"/>
          <w:lang w:val="en-IN"/>
        </w:rPr>
        <w:t>July’20, Oct’20,</w:t>
      </w:r>
      <w:r w:rsidRPr="001F7D47">
        <w:rPr>
          <w:rFonts w:ascii="Times New Roman" w:hAnsi="Times New Roman" w:cs="Times New Roman"/>
          <w:sz w:val="28"/>
          <w:szCs w:val="28"/>
          <w:lang w:val="en-IN"/>
        </w:rPr>
        <w:t xml:space="preserve"> Nov’20</w:t>
      </w:r>
      <w:r w:rsidR="00CD5A43" w:rsidRPr="001F7D47">
        <w:rPr>
          <w:rFonts w:ascii="Times New Roman" w:hAnsi="Times New Roman" w:cs="Times New Roman"/>
          <w:sz w:val="28"/>
          <w:szCs w:val="28"/>
          <w:lang w:val="en-IN"/>
        </w:rPr>
        <w:t xml:space="preserve"> </w:t>
      </w:r>
      <w:r w:rsidRPr="001F7D47">
        <w:rPr>
          <w:rFonts w:ascii="Times New Roman" w:hAnsi="Times New Roman" w:cs="Times New Roman"/>
          <w:sz w:val="28"/>
          <w:szCs w:val="28"/>
          <w:lang w:val="en-IN"/>
        </w:rPr>
        <w:t xml:space="preserve">the APGPCL allocated less power than the actual energy schedules received by TSSPDCL from SRLDC and there is a total shortfall of </w:t>
      </w:r>
      <w:r w:rsidR="00CD5A43" w:rsidRPr="001F7D47">
        <w:rPr>
          <w:rFonts w:ascii="Times New Roman" w:hAnsi="Times New Roman" w:cs="Times New Roman"/>
          <w:sz w:val="28"/>
          <w:szCs w:val="28"/>
          <w:lang w:val="en-IN"/>
        </w:rPr>
        <w:t>2</w:t>
      </w:r>
      <w:proofErr w:type="gramStart"/>
      <w:r w:rsidR="00CD5A43" w:rsidRPr="001F7D47">
        <w:rPr>
          <w:rFonts w:ascii="Times New Roman" w:hAnsi="Times New Roman" w:cs="Times New Roman"/>
          <w:sz w:val="28"/>
          <w:szCs w:val="28"/>
          <w:lang w:val="en-IN"/>
        </w:rPr>
        <w:t>,</w:t>
      </w:r>
      <w:r w:rsidR="00240186" w:rsidRPr="001F7D47">
        <w:rPr>
          <w:rFonts w:ascii="Times New Roman" w:hAnsi="Times New Roman" w:cs="Times New Roman"/>
          <w:sz w:val="28"/>
          <w:szCs w:val="28"/>
          <w:lang w:val="en-IN"/>
        </w:rPr>
        <w:t>26</w:t>
      </w:r>
      <w:r w:rsidR="00CD5A43" w:rsidRPr="001F7D47">
        <w:rPr>
          <w:rFonts w:ascii="Times New Roman" w:hAnsi="Times New Roman" w:cs="Times New Roman"/>
          <w:sz w:val="28"/>
          <w:szCs w:val="28"/>
          <w:lang w:val="en-IN"/>
        </w:rPr>
        <w:t>,</w:t>
      </w:r>
      <w:r w:rsidR="00240186" w:rsidRPr="001F7D47">
        <w:rPr>
          <w:rFonts w:ascii="Times New Roman" w:hAnsi="Times New Roman" w:cs="Times New Roman"/>
          <w:sz w:val="28"/>
          <w:szCs w:val="28"/>
          <w:lang w:val="en-IN"/>
        </w:rPr>
        <w:t>90</w:t>
      </w:r>
      <w:r w:rsidR="00CD5A43" w:rsidRPr="001F7D47">
        <w:rPr>
          <w:rFonts w:ascii="Times New Roman" w:hAnsi="Times New Roman" w:cs="Times New Roman"/>
          <w:sz w:val="28"/>
          <w:szCs w:val="28"/>
          <w:lang w:val="en-IN"/>
        </w:rPr>
        <w:t>,</w:t>
      </w:r>
      <w:r w:rsidR="00240186" w:rsidRPr="001F7D47">
        <w:rPr>
          <w:rFonts w:ascii="Times New Roman" w:hAnsi="Times New Roman" w:cs="Times New Roman"/>
          <w:sz w:val="28"/>
          <w:szCs w:val="28"/>
          <w:lang w:val="en-IN"/>
        </w:rPr>
        <w:t>404</w:t>
      </w:r>
      <w:proofErr w:type="gramEnd"/>
      <w:r w:rsidRPr="001F7D47">
        <w:rPr>
          <w:rFonts w:ascii="Times New Roman" w:hAnsi="Times New Roman" w:cs="Times New Roman"/>
          <w:sz w:val="28"/>
          <w:szCs w:val="28"/>
          <w:lang w:val="en-IN"/>
        </w:rPr>
        <w:t xml:space="preserve"> units are under received by TSSPDCL when compared to the actual allocation of power to the participating industries existing in </w:t>
      </w:r>
      <w:proofErr w:type="spellStart"/>
      <w:r w:rsidRPr="001F7D47">
        <w:rPr>
          <w:rFonts w:ascii="Times New Roman" w:hAnsi="Times New Roman" w:cs="Times New Roman"/>
          <w:sz w:val="28"/>
          <w:szCs w:val="28"/>
          <w:lang w:val="en-IN"/>
        </w:rPr>
        <w:t>Telangana</w:t>
      </w:r>
      <w:proofErr w:type="spellEnd"/>
      <w:r w:rsidRPr="001F7D47">
        <w:rPr>
          <w:rFonts w:ascii="Times New Roman" w:hAnsi="Times New Roman" w:cs="Times New Roman"/>
          <w:sz w:val="28"/>
          <w:szCs w:val="28"/>
          <w:lang w:val="en-IN"/>
        </w:rPr>
        <w:t xml:space="preserve"> state by APGPCL.</w:t>
      </w:r>
    </w:p>
    <w:p w:rsidR="00E80313" w:rsidRPr="001F7D47" w:rsidRDefault="00E80313" w:rsidP="00CE0AC7">
      <w:pPr>
        <w:spacing w:before="240"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The month wise total allocation by APGPCL to the </w:t>
      </w:r>
      <w:proofErr w:type="spellStart"/>
      <w:r w:rsidRPr="001F7D47">
        <w:rPr>
          <w:rFonts w:ascii="Times New Roman" w:eastAsia="Times New Roman" w:hAnsi="Times New Roman" w:cs="Times New Roman"/>
          <w:sz w:val="28"/>
          <w:szCs w:val="28"/>
        </w:rPr>
        <w:t>share holders</w:t>
      </w:r>
      <w:proofErr w:type="spellEnd"/>
      <w:r w:rsidRPr="001F7D47">
        <w:rPr>
          <w:rFonts w:ascii="Times New Roman" w:eastAsia="Times New Roman" w:hAnsi="Times New Roman" w:cs="Times New Roman"/>
          <w:sz w:val="28"/>
          <w:szCs w:val="28"/>
        </w:rPr>
        <w:t xml:space="preserve"> existing in </w:t>
      </w:r>
      <w:proofErr w:type="spellStart"/>
      <w:r w:rsidRPr="001F7D47">
        <w:rPr>
          <w:rFonts w:ascii="Times New Roman" w:eastAsia="Times New Roman" w:hAnsi="Times New Roman" w:cs="Times New Roman"/>
          <w:sz w:val="28"/>
          <w:szCs w:val="28"/>
        </w:rPr>
        <w:t>Telangana</w:t>
      </w:r>
      <w:proofErr w:type="spellEnd"/>
      <w:r w:rsidRPr="001F7D47">
        <w:rPr>
          <w:rFonts w:ascii="Times New Roman" w:eastAsia="Times New Roman" w:hAnsi="Times New Roman" w:cs="Times New Roman"/>
          <w:sz w:val="28"/>
          <w:szCs w:val="28"/>
        </w:rPr>
        <w:t xml:space="preserve"> state and the collective schedules received from SRLDC by TSSPDCL since the month of Feb-2020 are as follows:</w:t>
      </w:r>
    </w:p>
    <w:tbl>
      <w:tblPr>
        <w:tblW w:w="7026" w:type="dxa"/>
        <w:jc w:val="center"/>
        <w:tblInd w:w="96" w:type="dxa"/>
        <w:tblLook w:val="04A0" w:firstRow="1" w:lastRow="0" w:firstColumn="1" w:lastColumn="0" w:noHBand="0" w:noVBand="1"/>
      </w:tblPr>
      <w:tblGrid>
        <w:gridCol w:w="1301"/>
        <w:gridCol w:w="1861"/>
        <w:gridCol w:w="2097"/>
        <w:gridCol w:w="1767"/>
      </w:tblGrid>
      <w:tr w:rsidR="00CD5A43" w:rsidRPr="001F7D47" w:rsidTr="00240186">
        <w:trPr>
          <w:trHeight w:val="1535"/>
          <w:jc w:val="center"/>
        </w:trPr>
        <w:tc>
          <w:tcPr>
            <w:tcW w:w="1301" w:type="dxa"/>
            <w:tcBorders>
              <w:top w:val="single" w:sz="8" w:space="0" w:color="auto"/>
              <w:left w:val="single" w:sz="8" w:space="0" w:color="auto"/>
              <w:bottom w:val="single" w:sz="8" w:space="0" w:color="auto"/>
              <w:right w:val="single" w:sz="8" w:space="0" w:color="auto"/>
            </w:tcBorders>
            <w:shd w:val="clear" w:color="auto" w:fill="auto"/>
            <w:textDirection w:val="btLr"/>
            <w:vAlign w:val="center"/>
            <w:hideMark/>
          </w:tcPr>
          <w:p w:rsidR="00CD5A43" w:rsidRPr="001F7D47" w:rsidRDefault="00CD5A43" w:rsidP="00CE0AC7">
            <w:pPr>
              <w:spacing w:before="240"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Month</w:t>
            </w:r>
          </w:p>
        </w:tc>
        <w:tc>
          <w:tcPr>
            <w:tcW w:w="1861" w:type="dxa"/>
            <w:tcBorders>
              <w:top w:val="single" w:sz="8" w:space="0" w:color="auto"/>
              <w:left w:val="nil"/>
              <w:bottom w:val="single" w:sz="8" w:space="0" w:color="auto"/>
              <w:right w:val="single" w:sz="8" w:space="0" w:color="auto"/>
            </w:tcBorders>
            <w:shd w:val="clear" w:color="auto" w:fill="auto"/>
            <w:textDirection w:val="btLr"/>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Collective Energy allocation by APGPCL</w:t>
            </w:r>
          </w:p>
        </w:tc>
        <w:tc>
          <w:tcPr>
            <w:tcW w:w="2097" w:type="dxa"/>
            <w:tcBorders>
              <w:top w:val="single" w:sz="8" w:space="0" w:color="auto"/>
              <w:left w:val="nil"/>
              <w:bottom w:val="single" w:sz="8" w:space="0" w:color="auto"/>
              <w:right w:val="single" w:sz="8" w:space="0" w:color="auto"/>
            </w:tcBorders>
            <w:shd w:val="clear" w:color="auto" w:fill="auto"/>
            <w:textDirection w:val="btLr"/>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Collective energy schedules received by TSSPDCL from SRLDC</w:t>
            </w:r>
          </w:p>
        </w:tc>
        <w:tc>
          <w:tcPr>
            <w:tcW w:w="1767" w:type="dxa"/>
            <w:tcBorders>
              <w:top w:val="single" w:sz="8" w:space="0" w:color="auto"/>
              <w:left w:val="nil"/>
              <w:bottom w:val="single" w:sz="8" w:space="0" w:color="auto"/>
              <w:right w:val="single" w:sz="8" w:space="0" w:color="auto"/>
            </w:tcBorders>
            <w:shd w:val="clear" w:color="auto" w:fill="auto"/>
            <w:textDirection w:val="btLr"/>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Energy Under received by TSSPDCL</w:t>
            </w:r>
          </w:p>
        </w:tc>
      </w:tr>
      <w:tr w:rsidR="00CD5A43" w:rsidRPr="001F7D47" w:rsidTr="00240186">
        <w:trPr>
          <w:trHeight w:val="293"/>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Feb-20</w:t>
            </w:r>
          </w:p>
        </w:tc>
        <w:tc>
          <w:tcPr>
            <w:tcW w:w="1861"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2,84,62,841</w:t>
            </w:r>
          </w:p>
        </w:tc>
        <w:tc>
          <w:tcPr>
            <w:tcW w:w="209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2,53,61,780</w:t>
            </w:r>
          </w:p>
        </w:tc>
        <w:tc>
          <w:tcPr>
            <w:tcW w:w="176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-31,01,061</w:t>
            </w:r>
          </w:p>
        </w:tc>
      </w:tr>
      <w:tr w:rsidR="00CD5A43" w:rsidRPr="001F7D47" w:rsidTr="00240186">
        <w:trPr>
          <w:trHeight w:val="293"/>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Mar-20</w:t>
            </w:r>
          </w:p>
        </w:tc>
        <w:tc>
          <w:tcPr>
            <w:tcW w:w="1861"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2,88,05,662</w:t>
            </w:r>
          </w:p>
        </w:tc>
        <w:tc>
          <w:tcPr>
            <w:tcW w:w="209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2,85,46,290</w:t>
            </w:r>
          </w:p>
        </w:tc>
        <w:tc>
          <w:tcPr>
            <w:tcW w:w="176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-2,59,372</w:t>
            </w:r>
          </w:p>
        </w:tc>
      </w:tr>
      <w:tr w:rsidR="00CD5A43" w:rsidRPr="001F7D47" w:rsidTr="00240186">
        <w:trPr>
          <w:trHeight w:val="293"/>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May-20</w:t>
            </w:r>
          </w:p>
        </w:tc>
        <w:tc>
          <w:tcPr>
            <w:tcW w:w="1861"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2,55,57,774</w:t>
            </w:r>
          </w:p>
        </w:tc>
        <w:tc>
          <w:tcPr>
            <w:tcW w:w="209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2,35,26,235</w:t>
            </w:r>
          </w:p>
        </w:tc>
        <w:tc>
          <w:tcPr>
            <w:tcW w:w="176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-20,31,539</w:t>
            </w:r>
          </w:p>
        </w:tc>
      </w:tr>
      <w:tr w:rsidR="00CD5A43" w:rsidRPr="001F7D47" w:rsidTr="00240186">
        <w:trPr>
          <w:trHeight w:val="293"/>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Jun-20</w:t>
            </w:r>
          </w:p>
        </w:tc>
        <w:tc>
          <w:tcPr>
            <w:tcW w:w="1861"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3,52,08,174</w:t>
            </w:r>
          </w:p>
        </w:tc>
        <w:tc>
          <w:tcPr>
            <w:tcW w:w="209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3,11,70,193</w:t>
            </w:r>
          </w:p>
        </w:tc>
        <w:tc>
          <w:tcPr>
            <w:tcW w:w="176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-40,37,981</w:t>
            </w:r>
          </w:p>
        </w:tc>
      </w:tr>
      <w:tr w:rsidR="00CD5A43" w:rsidRPr="001F7D47" w:rsidTr="00240186">
        <w:trPr>
          <w:trHeight w:val="293"/>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Jul-20</w:t>
            </w:r>
          </w:p>
        </w:tc>
        <w:tc>
          <w:tcPr>
            <w:tcW w:w="1861"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3,93,23,089</w:t>
            </w:r>
          </w:p>
        </w:tc>
        <w:tc>
          <w:tcPr>
            <w:tcW w:w="209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4,19,01,068</w:t>
            </w:r>
          </w:p>
        </w:tc>
        <w:tc>
          <w:tcPr>
            <w:tcW w:w="176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25,77,979</w:t>
            </w:r>
          </w:p>
        </w:tc>
      </w:tr>
      <w:tr w:rsidR="00CD5A43" w:rsidRPr="001F7D47" w:rsidTr="00240186">
        <w:trPr>
          <w:trHeight w:val="293"/>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Aug-20</w:t>
            </w:r>
          </w:p>
        </w:tc>
        <w:tc>
          <w:tcPr>
            <w:tcW w:w="1861"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3,64,48,408</w:t>
            </w:r>
          </w:p>
        </w:tc>
        <w:tc>
          <w:tcPr>
            <w:tcW w:w="209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3,28,42,145</w:t>
            </w:r>
          </w:p>
        </w:tc>
        <w:tc>
          <w:tcPr>
            <w:tcW w:w="176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-36,06,263</w:t>
            </w:r>
          </w:p>
        </w:tc>
      </w:tr>
      <w:tr w:rsidR="00CD5A43" w:rsidRPr="001F7D47" w:rsidTr="00240186">
        <w:trPr>
          <w:trHeight w:val="293"/>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Sep-20</w:t>
            </w:r>
          </w:p>
        </w:tc>
        <w:tc>
          <w:tcPr>
            <w:tcW w:w="1861"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2,93,66,735</w:t>
            </w:r>
          </w:p>
        </w:tc>
        <w:tc>
          <w:tcPr>
            <w:tcW w:w="209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2,90,14,353</w:t>
            </w:r>
          </w:p>
        </w:tc>
        <w:tc>
          <w:tcPr>
            <w:tcW w:w="176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-3,52,382</w:t>
            </w:r>
          </w:p>
        </w:tc>
      </w:tr>
      <w:tr w:rsidR="00CD5A43" w:rsidRPr="001F7D47" w:rsidTr="00240186">
        <w:trPr>
          <w:trHeight w:val="293"/>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Oct-20</w:t>
            </w:r>
          </w:p>
        </w:tc>
        <w:tc>
          <w:tcPr>
            <w:tcW w:w="1861"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1,58,65,383</w:t>
            </w:r>
          </w:p>
        </w:tc>
        <w:tc>
          <w:tcPr>
            <w:tcW w:w="209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2,19,64,190</w:t>
            </w:r>
          </w:p>
        </w:tc>
        <w:tc>
          <w:tcPr>
            <w:tcW w:w="176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60,98,807</w:t>
            </w:r>
          </w:p>
        </w:tc>
      </w:tr>
      <w:tr w:rsidR="00CD5A43" w:rsidRPr="001F7D47" w:rsidTr="00240186">
        <w:trPr>
          <w:trHeight w:val="293"/>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Nov-20</w:t>
            </w:r>
          </w:p>
        </w:tc>
        <w:tc>
          <w:tcPr>
            <w:tcW w:w="1861"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2,36,78,868</w:t>
            </w:r>
          </w:p>
        </w:tc>
        <w:tc>
          <w:tcPr>
            <w:tcW w:w="209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2,79,19,108</w:t>
            </w:r>
          </w:p>
        </w:tc>
        <w:tc>
          <w:tcPr>
            <w:tcW w:w="176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42,40,240</w:t>
            </w:r>
          </w:p>
        </w:tc>
      </w:tr>
      <w:tr w:rsidR="00CD5A43" w:rsidRPr="001F7D47" w:rsidTr="00240186">
        <w:trPr>
          <w:trHeight w:val="293"/>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Dec-20</w:t>
            </w:r>
          </w:p>
        </w:tc>
        <w:tc>
          <w:tcPr>
            <w:tcW w:w="1861"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2,74,02,174</w:t>
            </w:r>
          </w:p>
        </w:tc>
        <w:tc>
          <w:tcPr>
            <w:tcW w:w="209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1,75,29,720</w:t>
            </w:r>
          </w:p>
        </w:tc>
        <w:tc>
          <w:tcPr>
            <w:tcW w:w="176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-98,72,454</w:t>
            </w:r>
          </w:p>
        </w:tc>
      </w:tr>
      <w:tr w:rsidR="00CD5A43" w:rsidRPr="001F7D47" w:rsidTr="00240186">
        <w:trPr>
          <w:trHeight w:val="293"/>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Jan-21</w:t>
            </w:r>
          </w:p>
        </w:tc>
        <w:tc>
          <w:tcPr>
            <w:tcW w:w="1861"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2,54,87,000</w:t>
            </w:r>
          </w:p>
        </w:tc>
        <w:tc>
          <w:tcPr>
            <w:tcW w:w="209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1,87,20,045</w:t>
            </w:r>
          </w:p>
        </w:tc>
        <w:tc>
          <w:tcPr>
            <w:tcW w:w="176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-67,66,955</w:t>
            </w:r>
          </w:p>
        </w:tc>
      </w:tr>
      <w:tr w:rsidR="00CD5A43" w:rsidRPr="001F7D47" w:rsidTr="00240186">
        <w:trPr>
          <w:trHeight w:val="293"/>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Feb-21</w:t>
            </w:r>
          </w:p>
        </w:tc>
        <w:tc>
          <w:tcPr>
            <w:tcW w:w="1861"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2,29,38,372</w:t>
            </w:r>
          </w:p>
        </w:tc>
        <w:tc>
          <w:tcPr>
            <w:tcW w:w="209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1,78,77,815</w:t>
            </w:r>
          </w:p>
        </w:tc>
        <w:tc>
          <w:tcPr>
            <w:tcW w:w="176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-50,60,557</w:t>
            </w:r>
          </w:p>
        </w:tc>
      </w:tr>
      <w:tr w:rsidR="00CD5A43" w:rsidRPr="001F7D47" w:rsidTr="00240186">
        <w:trPr>
          <w:trHeight w:val="293"/>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bCs/>
                <w:color w:val="000000"/>
                <w:sz w:val="28"/>
                <w:szCs w:val="28"/>
              </w:rPr>
            </w:pPr>
            <w:r w:rsidRPr="001F7D47">
              <w:rPr>
                <w:rFonts w:ascii="Times New Roman" w:eastAsia="Times New Roman" w:hAnsi="Times New Roman" w:cs="Times New Roman"/>
                <w:bCs/>
                <w:color w:val="000000"/>
                <w:sz w:val="28"/>
                <w:szCs w:val="28"/>
              </w:rPr>
              <w:t>Mar-21</w:t>
            </w:r>
          </w:p>
        </w:tc>
        <w:tc>
          <w:tcPr>
            <w:tcW w:w="1861" w:type="dxa"/>
            <w:tcBorders>
              <w:top w:val="nil"/>
              <w:left w:val="nil"/>
              <w:bottom w:val="single" w:sz="8" w:space="0" w:color="auto"/>
              <w:right w:val="single" w:sz="8" w:space="0" w:color="auto"/>
            </w:tcBorders>
            <w:shd w:val="clear" w:color="auto" w:fill="auto"/>
            <w:noWrap/>
            <w:vAlign w:val="center"/>
            <w:hideMark/>
          </w:tcPr>
          <w:p w:rsidR="00CD5A43" w:rsidRPr="001F7D47" w:rsidRDefault="00240186"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2,53,45,756</w:t>
            </w:r>
          </w:p>
        </w:tc>
        <w:tc>
          <w:tcPr>
            <w:tcW w:w="2097" w:type="dxa"/>
            <w:tcBorders>
              <w:top w:val="nil"/>
              <w:left w:val="nil"/>
              <w:bottom w:val="single" w:sz="8" w:space="0" w:color="auto"/>
              <w:right w:val="single" w:sz="8" w:space="0" w:color="auto"/>
            </w:tcBorders>
            <w:shd w:val="clear" w:color="auto" w:fill="auto"/>
            <w:noWrap/>
            <w:vAlign w:val="center"/>
            <w:hideMark/>
          </w:tcPr>
          <w:p w:rsidR="00CD5A43" w:rsidRPr="001F7D47" w:rsidRDefault="00CD5A43"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2,48,26,890</w:t>
            </w:r>
          </w:p>
        </w:tc>
        <w:tc>
          <w:tcPr>
            <w:tcW w:w="1767" w:type="dxa"/>
            <w:tcBorders>
              <w:top w:val="nil"/>
              <w:left w:val="nil"/>
              <w:bottom w:val="single" w:sz="8" w:space="0" w:color="auto"/>
              <w:right w:val="single" w:sz="8" w:space="0" w:color="auto"/>
            </w:tcBorders>
            <w:shd w:val="clear" w:color="auto" w:fill="auto"/>
            <w:noWrap/>
            <w:vAlign w:val="center"/>
            <w:hideMark/>
          </w:tcPr>
          <w:p w:rsidR="00CD5A43" w:rsidRPr="001F7D47" w:rsidRDefault="00240186" w:rsidP="00CD5A43">
            <w:pPr>
              <w:spacing w:after="0" w:line="240" w:lineRule="auto"/>
              <w:jc w:val="center"/>
              <w:rPr>
                <w:rFonts w:ascii="Times New Roman" w:eastAsia="Times New Roman" w:hAnsi="Times New Roman" w:cs="Times New Roman"/>
                <w:color w:val="000000"/>
                <w:sz w:val="28"/>
                <w:szCs w:val="28"/>
              </w:rPr>
            </w:pPr>
            <w:r w:rsidRPr="001F7D47">
              <w:rPr>
                <w:rFonts w:ascii="Times New Roman" w:eastAsia="Times New Roman" w:hAnsi="Times New Roman" w:cs="Times New Roman"/>
                <w:color w:val="000000"/>
                <w:sz w:val="28"/>
                <w:szCs w:val="28"/>
              </w:rPr>
              <w:t>5,18,866</w:t>
            </w:r>
          </w:p>
        </w:tc>
      </w:tr>
      <w:tr w:rsidR="00240186" w:rsidRPr="001F7D47" w:rsidTr="00240186">
        <w:trPr>
          <w:trHeight w:val="376"/>
          <w:jc w:val="center"/>
        </w:trPr>
        <w:tc>
          <w:tcPr>
            <w:tcW w:w="1301" w:type="dxa"/>
            <w:tcBorders>
              <w:top w:val="nil"/>
              <w:left w:val="single" w:sz="8" w:space="0" w:color="auto"/>
              <w:bottom w:val="single" w:sz="8" w:space="0" w:color="auto"/>
              <w:right w:val="single" w:sz="8" w:space="0" w:color="auto"/>
            </w:tcBorders>
            <w:shd w:val="clear" w:color="auto" w:fill="auto"/>
            <w:noWrap/>
            <w:vAlign w:val="center"/>
            <w:hideMark/>
          </w:tcPr>
          <w:p w:rsidR="00240186" w:rsidRPr="001F7D47" w:rsidRDefault="00240186" w:rsidP="00CD5A43">
            <w:pPr>
              <w:spacing w:after="0" w:line="240" w:lineRule="auto"/>
              <w:jc w:val="center"/>
              <w:rPr>
                <w:rFonts w:ascii="Times New Roman" w:eastAsia="Times New Roman" w:hAnsi="Times New Roman" w:cs="Times New Roman"/>
                <w:bCs/>
                <w:color w:val="000000"/>
                <w:sz w:val="28"/>
                <w:szCs w:val="28"/>
              </w:rPr>
            </w:pPr>
          </w:p>
        </w:tc>
        <w:tc>
          <w:tcPr>
            <w:tcW w:w="1861" w:type="dxa"/>
            <w:tcBorders>
              <w:top w:val="nil"/>
              <w:left w:val="nil"/>
              <w:bottom w:val="single" w:sz="8" w:space="0" w:color="auto"/>
              <w:right w:val="single" w:sz="8" w:space="0" w:color="auto"/>
            </w:tcBorders>
            <w:shd w:val="clear" w:color="auto" w:fill="auto"/>
            <w:noWrap/>
            <w:vAlign w:val="center"/>
            <w:hideMark/>
          </w:tcPr>
          <w:p w:rsidR="00240186" w:rsidRPr="001F7D47" w:rsidRDefault="00240186" w:rsidP="00240186">
            <w:pPr>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36,38,90,236</w:t>
            </w:r>
          </w:p>
        </w:tc>
        <w:tc>
          <w:tcPr>
            <w:tcW w:w="2097" w:type="dxa"/>
            <w:tcBorders>
              <w:top w:val="nil"/>
              <w:left w:val="nil"/>
              <w:bottom w:val="single" w:sz="8" w:space="0" w:color="auto"/>
              <w:right w:val="single" w:sz="8" w:space="0" w:color="auto"/>
            </w:tcBorders>
            <w:shd w:val="clear" w:color="auto" w:fill="auto"/>
            <w:noWrap/>
            <w:vAlign w:val="center"/>
            <w:hideMark/>
          </w:tcPr>
          <w:p w:rsidR="00240186" w:rsidRPr="001F7D47" w:rsidRDefault="00240186" w:rsidP="00240186">
            <w:pPr>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34,11,99,832</w:t>
            </w:r>
          </w:p>
        </w:tc>
        <w:tc>
          <w:tcPr>
            <w:tcW w:w="1767" w:type="dxa"/>
            <w:tcBorders>
              <w:top w:val="nil"/>
              <w:left w:val="nil"/>
              <w:bottom w:val="single" w:sz="8" w:space="0" w:color="auto"/>
              <w:right w:val="single" w:sz="8" w:space="0" w:color="auto"/>
            </w:tcBorders>
            <w:shd w:val="clear" w:color="auto" w:fill="auto"/>
            <w:noWrap/>
            <w:vAlign w:val="center"/>
            <w:hideMark/>
          </w:tcPr>
          <w:p w:rsidR="00240186" w:rsidRPr="001F7D47" w:rsidRDefault="00240186" w:rsidP="00240186">
            <w:pPr>
              <w:jc w:val="center"/>
              <w:rPr>
                <w:rFonts w:ascii="Times New Roman" w:hAnsi="Times New Roman" w:cs="Times New Roman"/>
                <w:bCs/>
                <w:color w:val="000000"/>
                <w:sz w:val="28"/>
                <w:szCs w:val="28"/>
              </w:rPr>
            </w:pPr>
            <w:r w:rsidRPr="001F7D47">
              <w:rPr>
                <w:rFonts w:ascii="Times New Roman" w:hAnsi="Times New Roman" w:cs="Times New Roman"/>
                <w:bCs/>
                <w:color w:val="000000"/>
                <w:sz w:val="28"/>
                <w:szCs w:val="28"/>
              </w:rPr>
              <w:t>-2,26,90,404</w:t>
            </w:r>
          </w:p>
        </w:tc>
      </w:tr>
    </w:tbl>
    <w:p w:rsidR="00CD5A43" w:rsidRPr="001F7D47" w:rsidRDefault="00CD5A43" w:rsidP="00E80313">
      <w:pPr>
        <w:spacing w:after="0" w:line="360" w:lineRule="auto"/>
        <w:jc w:val="both"/>
        <w:rPr>
          <w:rFonts w:ascii="Times New Roman" w:eastAsia="Times New Roman" w:hAnsi="Times New Roman" w:cs="Times New Roman"/>
          <w:sz w:val="28"/>
          <w:szCs w:val="28"/>
        </w:rPr>
      </w:pPr>
    </w:p>
    <w:p w:rsidR="00E80313" w:rsidRPr="001F7D47" w:rsidRDefault="00E80313" w:rsidP="00E80313">
      <w:pPr>
        <w:spacing w:after="0" w:line="360" w:lineRule="auto"/>
        <w:ind w:left="-270"/>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The month wise allocation by APGPCL towards the petitioner company and the schedules received from SRLDC by TSSPDCL to the extent of share of Petitioner Company since Feb-2020 are as follows:</w:t>
      </w:r>
    </w:p>
    <w:p w:rsidR="00CD5A43" w:rsidRPr="001F7D47" w:rsidRDefault="00CD5A43" w:rsidP="00000865">
      <w:pPr>
        <w:spacing w:after="0" w:line="360" w:lineRule="auto"/>
        <w:ind w:left="-270"/>
        <w:jc w:val="both"/>
        <w:rPr>
          <w:rFonts w:ascii="Times New Roman" w:eastAsia="Times New Roman" w:hAnsi="Times New Roman" w:cs="Times New Roman"/>
          <w:sz w:val="18"/>
          <w:szCs w:val="18"/>
        </w:rPr>
      </w:pPr>
    </w:p>
    <w:tbl>
      <w:tblPr>
        <w:tblpPr w:leftFromText="180" w:rightFromText="180" w:vertAnchor="text" w:tblpXSpec="center" w:tblpY="1"/>
        <w:tblOverlap w:val="never"/>
        <w:tblW w:w="11209" w:type="dxa"/>
        <w:tblInd w:w="97" w:type="dxa"/>
        <w:tblLayout w:type="fixed"/>
        <w:tblLook w:val="04A0" w:firstRow="1" w:lastRow="0" w:firstColumn="1" w:lastColumn="0" w:noHBand="0" w:noVBand="1"/>
      </w:tblPr>
      <w:tblGrid>
        <w:gridCol w:w="578"/>
        <w:gridCol w:w="993"/>
        <w:gridCol w:w="992"/>
        <w:gridCol w:w="992"/>
        <w:gridCol w:w="992"/>
        <w:gridCol w:w="993"/>
        <w:gridCol w:w="1134"/>
        <w:gridCol w:w="851"/>
        <w:gridCol w:w="708"/>
        <w:gridCol w:w="850"/>
        <w:gridCol w:w="992"/>
        <w:gridCol w:w="1134"/>
      </w:tblGrid>
      <w:tr w:rsidR="00054FB6" w:rsidRPr="001F7D47" w:rsidTr="00240186">
        <w:trPr>
          <w:trHeight w:val="3384"/>
        </w:trPr>
        <w:tc>
          <w:tcPr>
            <w:tcW w:w="578" w:type="dxa"/>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Month</w:t>
            </w:r>
          </w:p>
        </w:tc>
        <w:tc>
          <w:tcPr>
            <w:tcW w:w="993" w:type="dxa"/>
            <w:tcBorders>
              <w:top w:val="single" w:sz="4" w:space="0" w:color="auto"/>
              <w:left w:val="nil"/>
              <w:bottom w:val="single" w:sz="4" w:space="0" w:color="auto"/>
              <w:right w:val="single" w:sz="4" w:space="0" w:color="auto"/>
            </w:tcBorders>
            <w:shd w:val="clear" w:color="auto" w:fill="auto"/>
            <w:textDirection w:val="btLr"/>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Allocation by APGPCL to M/s Cement Corporation of India Ltd, (HT SC No.VKB411)</w:t>
            </w:r>
          </w:p>
        </w:tc>
        <w:tc>
          <w:tcPr>
            <w:tcW w:w="992" w:type="dxa"/>
            <w:tcBorders>
              <w:top w:val="single" w:sz="4" w:space="0" w:color="auto"/>
              <w:left w:val="nil"/>
              <w:bottom w:val="single" w:sz="4" w:space="0" w:color="auto"/>
              <w:right w:val="single" w:sz="4" w:space="0" w:color="auto"/>
            </w:tcBorders>
            <w:shd w:val="clear" w:color="auto" w:fill="auto"/>
            <w:textDirection w:val="btLr"/>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Proportionate Energy share considered by TSPDCL as per schedules received from SRLDC</w:t>
            </w:r>
          </w:p>
        </w:tc>
        <w:tc>
          <w:tcPr>
            <w:tcW w:w="992" w:type="dxa"/>
            <w:tcBorders>
              <w:top w:val="single" w:sz="4" w:space="0" w:color="auto"/>
              <w:left w:val="nil"/>
              <w:bottom w:val="single" w:sz="4" w:space="0" w:color="auto"/>
              <w:right w:val="single" w:sz="4" w:space="0" w:color="auto"/>
            </w:tcBorders>
            <w:shd w:val="clear" w:color="auto" w:fill="auto"/>
            <w:textDirection w:val="btLr"/>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Energy under received by TSSPDCL against M/</w:t>
            </w:r>
            <w:proofErr w:type="spellStart"/>
            <w:r w:rsidRPr="001F7D47">
              <w:rPr>
                <w:rFonts w:ascii="Times New Roman" w:hAnsi="Times New Roman" w:cs="Times New Roman"/>
                <w:bCs/>
                <w:color w:val="000000"/>
                <w:sz w:val="18"/>
                <w:szCs w:val="18"/>
              </w:rPr>
              <w:t>sCement</w:t>
            </w:r>
            <w:proofErr w:type="spellEnd"/>
            <w:r w:rsidRPr="001F7D47">
              <w:rPr>
                <w:rFonts w:ascii="Times New Roman" w:hAnsi="Times New Roman" w:cs="Times New Roman"/>
                <w:bCs/>
                <w:color w:val="000000"/>
                <w:sz w:val="18"/>
                <w:szCs w:val="18"/>
              </w:rPr>
              <w:t xml:space="preserve"> Corporation of India Ltd, (HT SC No.VKB411)</w:t>
            </w:r>
          </w:p>
        </w:tc>
        <w:tc>
          <w:tcPr>
            <w:tcW w:w="992" w:type="dxa"/>
            <w:tcBorders>
              <w:top w:val="single" w:sz="4" w:space="0" w:color="auto"/>
              <w:left w:val="nil"/>
              <w:bottom w:val="single" w:sz="4" w:space="0" w:color="auto"/>
              <w:right w:val="single" w:sz="4" w:space="0" w:color="auto"/>
            </w:tcBorders>
            <w:shd w:val="clear" w:color="auto" w:fill="auto"/>
            <w:textDirection w:val="btLr"/>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DISCOM net energy billed after adjustment of APGPCL power as per schedules received from SRLDC</w:t>
            </w:r>
          </w:p>
        </w:tc>
        <w:tc>
          <w:tcPr>
            <w:tcW w:w="993" w:type="dxa"/>
            <w:tcBorders>
              <w:top w:val="single" w:sz="4" w:space="0" w:color="auto"/>
              <w:left w:val="nil"/>
              <w:bottom w:val="single" w:sz="4" w:space="0" w:color="auto"/>
              <w:right w:val="single" w:sz="4" w:space="0" w:color="auto"/>
            </w:tcBorders>
            <w:shd w:val="clear" w:color="auto" w:fill="auto"/>
            <w:textDirection w:val="btLr"/>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DISCOM energy paid by the Petitioner after adjustment of APGPCL power as per allocation by APGPCL/ Bill</w:t>
            </w:r>
          </w:p>
        </w:tc>
        <w:tc>
          <w:tcPr>
            <w:tcW w:w="1134" w:type="dxa"/>
            <w:tcBorders>
              <w:top w:val="single" w:sz="4" w:space="0" w:color="auto"/>
              <w:left w:val="nil"/>
              <w:bottom w:val="single" w:sz="4" w:space="0" w:color="auto"/>
              <w:right w:val="single" w:sz="4" w:space="0" w:color="auto"/>
            </w:tcBorders>
            <w:shd w:val="clear" w:color="auto" w:fill="auto"/>
            <w:textDirection w:val="btLr"/>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Difference of energy charges to be received by TSSPDCL</w:t>
            </w:r>
          </w:p>
        </w:tc>
        <w:tc>
          <w:tcPr>
            <w:tcW w:w="851" w:type="dxa"/>
            <w:tcBorders>
              <w:top w:val="single" w:sz="4" w:space="0" w:color="auto"/>
              <w:left w:val="nil"/>
              <w:bottom w:val="single" w:sz="4" w:space="0" w:color="auto"/>
              <w:right w:val="single" w:sz="4" w:space="0" w:color="auto"/>
            </w:tcBorders>
            <w:shd w:val="clear" w:color="auto" w:fill="auto"/>
            <w:textDirection w:val="btLr"/>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Demand allocation as per APGPCL</w:t>
            </w:r>
          </w:p>
        </w:tc>
        <w:tc>
          <w:tcPr>
            <w:tcW w:w="708" w:type="dxa"/>
            <w:tcBorders>
              <w:top w:val="single" w:sz="4" w:space="0" w:color="auto"/>
              <w:left w:val="nil"/>
              <w:bottom w:val="single" w:sz="4" w:space="0" w:color="auto"/>
              <w:right w:val="single" w:sz="4" w:space="0" w:color="auto"/>
            </w:tcBorders>
            <w:shd w:val="clear" w:color="auto" w:fill="auto"/>
            <w:textDirection w:val="btLr"/>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Proportionate APGPCL demand adjusted by TSSPDCL</w:t>
            </w:r>
          </w:p>
        </w:tc>
        <w:tc>
          <w:tcPr>
            <w:tcW w:w="850" w:type="dxa"/>
            <w:tcBorders>
              <w:top w:val="single" w:sz="4" w:space="0" w:color="auto"/>
              <w:left w:val="nil"/>
              <w:bottom w:val="single" w:sz="4" w:space="0" w:color="auto"/>
              <w:right w:val="single" w:sz="4" w:space="0" w:color="auto"/>
            </w:tcBorders>
            <w:shd w:val="clear" w:color="auto" w:fill="auto"/>
            <w:textDirection w:val="btLr"/>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Difference in Demand under received(-) / Excess Received(+) by TSSPDCL</w:t>
            </w:r>
          </w:p>
        </w:tc>
        <w:tc>
          <w:tcPr>
            <w:tcW w:w="992" w:type="dxa"/>
            <w:tcBorders>
              <w:top w:val="single" w:sz="4" w:space="0" w:color="auto"/>
              <w:left w:val="nil"/>
              <w:bottom w:val="single" w:sz="4" w:space="0" w:color="auto"/>
              <w:right w:val="single" w:sz="4" w:space="0" w:color="auto"/>
            </w:tcBorders>
            <w:shd w:val="clear" w:color="auto" w:fill="auto"/>
            <w:textDirection w:val="btLr"/>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 xml:space="preserve">Difference demand charges to be </w:t>
            </w:r>
            <w:proofErr w:type="spellStart"/>
            <w:r w:rsidRPr="001F7D47">
              <w:rPr>
                <w:rFonts w:ascii="Times New Roman" w:hAnsi="Times New Roman" w:cs="Times New Roman"/>
                <w:bCs/>
                <w:color w:val="000000"/>
                <w:sz w:val="18"/>
                <w:szCs w:val="18"/>
              </w:rPr>
              <w:t>recieved</w:t>
            </w:r>
            <w:proofErr w:type="spellEnd"/>
            <w:r w:rsidRPr="001F7D47">
              <w:rPr>
                <w:rFonts w:ascii="Times New Roman" w:hAnsi="Times New Roman" w:cs="Times New Roman"/>
                <w:bCs/>
                <w:color w:val="000000"/>
                <w:sz w:val="18"/>
                <w:szCs w:val="18"/>
              </w:rPr>
              <w:t xml:space="preserve"> by TSSPDCL</w:t>
            </w:r>
          </w:p>
        </w:tc>
        <w:tc>
          <w:tcPr>
            <w:tcW w:w="1134" w:type="dxa"/>
            <w:tcBorders>
              <w:top w:val="single" w:sz="4" w:space="0" w:color="auto"/>
              <w:left w:val="nil"/>
              <w:bottom w:val="single" w:sz="4" w:space="0" w:color="auto"/>
              <w:right w:val="single" w:sz="4" w:space="0" w:color="auto"/>
            </w:tcBorders>
            <w:shd w:val="clear" w:color="auto" w:fill="auto"/>
            <w:textDirection w:val="btLr"/>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Total amount deducted by the Petitioner payable to TSSPDCL towards energy and demand</w:t>
            </w:r>
          </w:p>
        </w:tc>
      </w:tr>
      <w:tr w:rsidR="00054FB6" w:rsidRPr="001F7D47" w:rsidTr="00240186">
        <w:trPr>
          <w:trHeight w:val="252"/>
        </w:trPr>
        <w:tc>
          <w:tcPr>
            <w:tcW w:w="578" w:type="dxa"/>
            <w:tcBorders>
              <w:top w:val="nil"/>
              <w:left w:val="single" w:sz="8" w:space="0" w:color="auto"/>
              <w:bottom w:val="single" w:sz="8" w:space="0" w:color="auto"/>
              <w:right w:val="single" w:sz="8"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lastRenderedPageBreak/>
              <w:t>Feb-20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5802520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5041510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-761010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2113363</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587580</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9917590</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8337</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3583</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-4754</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1854044</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11771634</w:t>
            </w:r>
          </w:p>
        </w:tc>
      </w:tr>
      <w:tr w:rsidR="00054FB6" w:rsidRPr="001F7D47" w:rsidTr="00240186">
        <w:trPr>
          <w:trHeight w:val="252"/>
        </w:trPr>
        <w:tc>
          <w:tcPr>
            <w:tcW w:w="578" w:type="dxa"/>
            <w:tcBorders>
              <w:top w:val="nil"/>
              <w:left w:val="single" w:sz="8" w:space="0" w:color="auto"/>
              <w:bottom w:val="single" w:sz="8" w:space="0" w:color="auto"/>
              <w:right w:val="single" w:sz="8"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Mar-20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5036530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4826060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-210470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2577780</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589670</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12922715</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6770</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6183</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228766</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13151481</w:t>
            </w:r>
          </w:p>
        </w:tc>
      </w:tr>
      <w:tr w:rsidR="00054FB6" w:rsidRPr="001F7D47" w:rsidTr="00240186">
        <w:trPr>
          <w:trHeight w:val="252"/>
        </w:trPr>
        <w:tc>
          <w:tcPr>
            <w:tcW w:w="578" w:type="dxa"/>
            <w:tcBorders>
              <w:top w:val="nil"/>
              <w:left w:val="single" w:sz="8" w:space="0" w:color="auto"/>
              <w:bottom w:val="single" w:sz="8" w:space="0" w:color="auto"/>
              <w:right w:val="single" w:sz="8"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May-20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8866400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7936171</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-930229</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2948063</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608000</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15203389</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11917</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490</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-11427</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4456717</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19660107</w:t>
            </w:r>
          </w:p>
        </w:tc>
      </w:tr>
      <w:tr w:rsidR="00054FB6" w:rsidRPr="001F7D47" w:rsidTr="00240186">
        <w:trPr>
          <w:trHeight w:val="252"/>
        </w:trPr>
        <w:tc>
          <w:tcPr>
            <w:tcW w:w="578" w:type="dxa"/>
            <w:tcBorders>
              <w:top w:val="nil"/>
              <w:left w:val="single" w:sz="8" w:space="0" w:color="auto"/>
              <w:bottom w:val="single" w:sz="8" w:space="0" w:color="auto"/>
              <w:right w:val="single" w:sz="8"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Jun-20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5762900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5028213</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-734687</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2687261</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587574</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13641668</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8004</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6421</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-1583</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617374</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14259042</w:t>
            </w:r>
          </w:p>
        </w:tc>
      </w:tr>
      <w:tr w:rsidR="00054FB6" w:rsidRPr="001F7D47" w:rsidTr="00240186">
        <w:trPr>
          <w:trHeight w:val="252"/>
        </w:trPr>
        <w:tc>
          <w:tcPr>
            <w:tcW w:w="578" w:type="dxa"/>
            <w:tcBorders>
              <w:top w:val="nil"/>
              <w:left w:val="single" w:sz="8" w:space="0" w:color="auto"/>
              <w:bottom w:val="single" w:sz="8" w:space="0" w:color="auto"/>
              <w:right w:val="single" w:sz="8"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Jul-20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5952000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6177654</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225654</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2552217</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427672</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13803171</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8000</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5284</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-2716</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1059299</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14862470</w:t>
            </w:r>
          </w:p>
        </w:tc>
      </w:tr>
      <w:tr w:rsidR="00054FB6" w:rsidRPr="001F7D47" w:rsidTr="00240186">
        <w:trPr>
          <w:trHeight w:val="252"/>
        </w:trPr>
        <w:tc>
          <w:tcPr>
            <w:tcW w:w="578" w:type="dxa"/>
            <w:tcBorders>
              <w:top w:val="nil"/>
              <w:left w:val="single" w:sz="8" w:space="0" w:color="auto"/>
              <w:bottom w:val="single" w:sz="8" w:space="0" w:color="auto"/>
              <w:right w:val="single" w:sz="8"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Aug-20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6314900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5635002</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-679898</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2370545</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578400</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11643566</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8488</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6845</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-1643</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640606</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12284172</w:t>
            </w:r>
          </w:p>
        </w:tc>
      </w:tr>
      <w:tr w:rsidR="00054FB6" w:rsidRPr="001F7D47" w:rsidTr="00240186">
        <w:trPr>
          <w:trHeight w:val="252"/>
        </w:trPr>
        <w:tc>
          <w:tcPr>
            <w:tcW w:w="578" w:type="dxa"/>
            <w:tcBorders>
              <w:top w:val="nil"/>
              <w:left w:val="single" w:sz="8" w:space="0" w:color="auto"/>
              <w:bottom w:val="single" w:sz="8" w:space="0" w:color="auto"/>
              <w:right w:val="single" w:sz="8"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Sep-20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7227100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6332792</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-894308</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2396911</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577300</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11822013</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10038</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6435</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-3602</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1404889</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13226902</w:t>
            </w:r>
          </w:p>
        </w:tc>
      </w:tr>
      <w:tr w:rsidR="00054FB6" w:rsidRPr="001F7D47" w:rsidTr="00240186">
        <w:trPr>
          <w:trHeight w:val="252"/>
        </w:trPr>
        <w:tc>
          <w:tcPr>
            <w:tcW w:w="578" w:type="dxa"/>
            <w:tcBorders>
              <w:top w:val="nil"/>
              <w:left w:val="single" w:sz="8" w:space="0" w:color="auto"/>
              <w:bottom w:val="single" w:sz="8" w:space="0" w:color="auto"/>
              <w:right w:val="single" w:sz="8"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Oct-20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5291300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7545202</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2253902</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1127750</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1127750</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4167F4">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0</w:t>
            </w:r>
            <w:r w:rsidR="004167F4" w:rsidRPr="001F7D47">
              <w:rPr>
                <w:rFonts w:ascii="Times New Roman" w:eastAsia="Times New Roman" w:hAnsi="Times New Roman" w:cs="Times New Roman"/>
                <w:bCs/>
                <w:color w:val="000000"/>
                <w:sz w:val="18"/>
                <w:szCs w:val="18"/>
              </w:rPr>
              <w:t>(Consumer has taken the benefit of excess energy adjusted)</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7112</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8353</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1241</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0</w:t>
            </w:r>
            <w:r w:rsidR="004167F4" w:rsidRPr="001F7D47">
              <w:rPr>
                <w:rFonts w:ascii="Times New Roman" w:eastAsia="Times New Roman" w:hAnsi="Times New Roman" w:cs="Times New Roman"/>
                <w:bCs/>
                <w:color w:val="000000"/>
                <w:sz w:val="18"/>
                <w:szCs w:val="18"/>
              </w:rPr>
              <w:t>(Consumer has taken the benefit of excess demand adjusted)</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0</w:t>
            </w:r>
          </w:p>
        </w:tc>
      </w:tr>
      <w:tr w:rsidR="00054FB6" w:rsidRPr="001F7D47" w:rsidTr="00240186">
        <w:trPr>
          <w:trHeight w:val="252"/>
        </w:trPr>
        <w:tc>
          <w:tcPr>
            <w:tcW w:w="578" w:type="dxa"/>
            <w:tcBorders>
              <w:top w:val="nil"/>
              <w:left w:val="single" w:sz="8" w:space="0" w:color="auto"/>
              <w:bottom w:val="single" w:sz="8" w:space="0" w:color="auto"/>
              <w:right w:val="single" w:sz="8"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Nov-20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8916700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10252059</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1335359</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868682</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868682</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4167F4">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0</w:t>
            </w:r>
            <w:r w:rsidR="004167F4" w:rsidRPr="001F7D47">
              <w:rPr>
                <w:rFonts w:ascii="Times New Roman" w:eastAsia="Times New Roman" w:hAnsi="Times New Roman" w:cs="Times New Roman"/>
                <w:bCs/>
                <w:color w:val="000000"/>
                <w:sz w:val="18"/>
                <w:szCs w:val="18"/>
              </w:rPr>
              <w:t>(Consumer has taken the benefit of excess energy adjusted)</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12384</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8954</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-3431</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1337926</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1337926</w:t>
            </w:r>
          </w:p>
        </w:tc>
      </w:tr>
      <w:tr w:rsidR="00054FB6" w:rsidRPr="001F7D47" w:rsidTr="00240186">
        <w:trPr>
          <w:trHeight w:val="252"/>
        </w:trPr>
        <w:tc>
          <w:tcPr>
            <w:tcW w:w="578" w:type="dxa"/>
            <w:tcBorders>
              <w:top w:val="nil"/>
              <w:left w:val="single" w:sz="8" w:space="0" w:color="auto"/>
              <w:bottom w:val="single" w:sz="8" w:space="0" w:color="auto"/>
              <w:right w:val="single" w:sz="8"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Dec-20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5710400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3564713</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-2145687</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3234926</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581800</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17237360</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7675</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3854</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-3822</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1490463</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18727823</w:t>
            </w:r>
          </w:p>
        </w:tc>
      </w:tr>
      <w:tr w:rsidR="00054FB6" w:rsidRPr="001F7D47" w:rsidTr="00240186">
        <w:trPr>
          <w:trHeight w:val="252"/>
        </w:trPr>
        <w:tc>
          <w:tcPr>
            <w:tcW w:w="578" w:type="dxa"/>
            <w:tcBorders>
              <w:top w:val="nil"/>
              <w:left w:val="single" w:sz="8" w:space="0" w:color="auto"/>
              <w:bottom w:val="single" w:sz="8" w:space="0" w:color="auto"/>
              <w:right w:val="single" w:sz="8"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Jan-21</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6260300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4509626</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-1750674</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3099356</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564600</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16468310</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8414</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4870</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-3544</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1382238</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17850548</w:t>
            </w:r>
          </w:p>
        </w:tc>
      </w:tr>
      <w:tr w:rsidR="00054FB6" w:rsidRPr="001F7D47" w:rsidTr="00240186">
        <w:trPr>
          <w:trHeight w:val="252"/>
        </w:trPr>
        <w:tc>
          <w:tcPr>
            <w:tcW w:w="578" w:type="dxa"/>
            <w:tcBorders>
              <w:top w:val="nil"/>
              <w:left w:val="single" w:sz="8" w:space="0" w:color="auto"/>
              <w:bottom w:val="single" w:sz="8" w:space="0" w:color="auto"/>
              <w:right w:val="single" w:sz="8"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Feb-21</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7137200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5421360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-1715840</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2690835</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573100</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13758924</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10621</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7459</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-3162</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1233106</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14992030</w:t>
            </w:r>
          </w:p>
        </w:tc>
      </w:tr>
      <w:tr w:rsidR="00054FB6" w:rsidRPr="001F7D47" w:rsidTr="00240186">
        <w:trPr>
          <w:trHeight w:val="252"/>
        </w:trPr>
        <w:tc>
          <w:tcPr>
            <w:tcW w:w="578" w:type="dxa"/>
            <w:tcBorders>
              <w:top w:val="nil"/>
              <w:left w:val="single" w:sz="8" w:space="0" w:color="auto"/>
              <w:bottom w:val="single" w:sz="8" w:space="0" w:color="auto"/>
              <w:right w:val="single" w:sz="8"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Mar-21</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7678399</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7527324</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-151075</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2490267</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578501</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12420744</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10320</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9738</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-583</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227206</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color w:val="000000"/>
                <w:sz w:val="18"/>
                <w:szCs w:val="18"/>
              </w:rPr>
            </w:pPr>
            <w:r w:rsidRPr="001F7D47">
              <w:rPr>
                <w:rFonts w:ascii="Times New Roman" w:hAnsi="Times New Roman" w:cs="Times New Roman"/>
                <w:color w:val="000000"/>
                <w:sz w:val="18"/>
                <w:szCs w:val="18"/>
              </w:rPr>
              <w:t>12647950</w:t>
            </w:r>
          </w:p>
        </w:tc>
      </w:tr>
      <w:tr w:rsidR="00054FB6" w:rsidRPr="001F7D47" w:rsidTr="00240186">
        <w:trPr>
          <w:trHeight w:val="204"/>
        </w:trPr>
        <w:tc>
          <w:tcPr>
            <w:tcW w:w="5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85956649</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79797686</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-6158963</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31157956</w:t>
            </w:r>
          </w:p>
        </w:tc>
        <w:tc>
          <w:tcPr>
            <w:tcW w:w="993"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8250628</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148839449</w:t>
            </w:r>
          </w:p>
        </w:tc>
        <w:tc>
          <w:tcPr>
            <w:tcW w:w="851"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118080</w:t>
            </w:r>
          </w:p>
        </w:tc>
        <w:tc>
          <w:tcPr>
            <w:tcW w:w="708"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78469</w:t>
            </w:r>
          </w:p>
        </w:tc>
        <w:tc>
          <w:tcPr>
            <w:tcW w:w="850"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-39611</w:t>
            </w:r>
          </w:p>
        </w:tc>
        <w:tc>
          <w:tcPr>
            <w:tcW w:w="992"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15932635</w:t>
            </w:r>
          </w:p>
        </w:tc>
        <w:tc>
          <w:tcPr>
            <w:tcW w:w="1134" w:type="dxa"/>
            <w:tcBorders>
              <w:top w:val="nil"/>
              <w:left w:val="nil"/>
              <w:bottom w:val="single" w:sz="4" w:space="0" w:color="auto"/>
              <w:right w:val="single" w:sz="4" w:space="0" w:color="auto"/>
            </w:tcBorders>
            <w:shd w:val="clear" w:color="auto" w:fill="auto"/>
            <w:noWrap/>
            <w:vAlign w:val="center"/>
            <w:hideMark/>
          </w:tcPr>
          <w:p w:rsidR="00054FB6" w:rsidRPr="001F7D47" w:rsidRDefault="00054FB6" w:rsidP="00240186">
            <w:pPr>
              <w:jc w:val="center"/>
              <w:rPr>
                <w:rFonts w:ascii="Times New Roman" w:hAnsi="Times New Roman" w:cs="Times New Roman"/>
                <w:bCs/>
                <w:color w:val="000000"/>
                <w:sz w:val="18"/>
                <w:szCs w:val="18"/>
              </w:rPr>
            </w:pPr>
            <w:r w:rsidRPr="001F7D47">
              <w:rPr>
                <w:rFonts w:ascii="Times New Roman" w:hAnsi="Times New Roman" w:cs="Times New Roman"/>
                <w:bCs/>
                <w:color w:val="000000"/>
                <w:sz w:val="18"/>
                <w:szCs w:val="18"/>
              </w:rPr>
              <w:t>164772084</w:t>
            </w:r>
          </w:p>
        </w:tc>
      </w:tr>
    </w:tbl>
    <w:p w:rsidR="00707857" w:rsidRPr="001F7D47" w:rsidRDefault="00707857" w:rsidP="00000865">
      <w:pPr>
        <w:spacing w:after="0" w:line="360" w:lineRule="auto"/>
        <w:ind w:left="-270"/>
        <w:jc w:val="both"/>
        <w:rPr>
          <w:rFonts w:ascii="Times New Roman" w:eastAsia="Times New Roman" w:hAnsi="Times New Roman" w:cs="Times New Roman"/>
          <w:sz w:val="28"/>
          <w:szCs w:val="28"/>
        </w:rPr>
      </w:pPr>
    </w:p>
    <w:p w:rsidR="008F4EC0" w:rsidRPr="001F7D47" w:rsidRDefault="008F4EC0" w:rsidP="008F4EC0">
      <w:pPr>
        <w:spacing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The energy and demand schedules received from Southern Region Load </w:t>
      </w:r>
      <w:proofErr w:type="spellStart"/>
      <w:r w:rsidRPr="001F7D47">
        <w:rPr>
          <w:rFonts w:ascii="Times New Roman" w:eastAsia="Times New Roman" w:hAnsi="Times New Roman" w:cs="Times New Roman"/>
          <w:sz w:val="28"/>
          <w:szCs w:val="28"/>
        </w:rPr>
        <w:t>Despatch</w:t>
      </w:r>
      <w:proofErr w:type="spellEnd"/>
      <w:r w:rsidRPr="001F7D47">
        <w:rPr>
          <w:rFonts w:ascii="Times New Roman" w:eastAsia="Times New Roman" w:hAnsi="Times New Roman" w:cs="Times New Roman"/>
          <w:sz w:val="28"/>
          <w:szCs w:val="28"/>
        </w:rPr>
        <w:t xml:space="preserve"> </w:t>
      </w:r>
      <w:proofErr w:type="spellStart"/>
      <w:r w:rsidRPr="001F7D47">
        <w:rPr>
          <w:rFonts w:ascii="Times New Roman" w:eastAsia="Times New Roman" w:hAnsi="Times New Roman" w:cs="Times New Roman"/>
          <w:sz w:val="28"/>
          <w:szCs w:val="28"/>
        </w:rPr>
        <w:t>centre</w:t>
      </w:r>
      <w:proofErr w:type="spellEnd"/>
      <w:r w:rsidRPr="001F7D47">
        <w:rPr>
          <w:rFonts w:ascii="Times New Roman" w:eastAsia="Times New Roman" w:hAnsi="Times New Roman" w:cs="Times New Roman"/>
          <w:sz w:val="28"/>
          <w:szCs w:val="28"/>
        </w:rPr>
        <w:t xml:space="preserve"> (SRLDC) by Respondents 1 to 4 for the period from Feb-20 to </w:t>
      </w:r>
      <w:r w:rsidR="00FD0DB7" w:rsidRPr="001F7D47">
        <w:rPr>
          <w:rFonts w:ascii="Times New Roman" w:eastAsia="Times New Roman" w:hAnsi="Times New Roman" w:cs="Times New Roman"/>
          <w:sz w:val="28"/>
          <w:szCs w:val="28"/>
        </w:rPr>
        <w:t>Mar-21</w:t>
      </w:r>
      <w:r w:rsidRPr="001F7D47">
        <w:rPr>
          <w:rFonts w:ascii="Times New Roman" w:eastAsia="Times New Roman" w:hAnsi="Times New Roman" w:cs="Times New Roman"/>
          <w:sz w:val="28"/>
          <w:szCs w:val="28"/>
        </w:rPr>
        <w:t xml:space="preserve"> is </w:t>
      </w:r>
      <w:r w:rsidR="00FD0DB7" w:rsidRPr="001F7D47">
        <w:rPr>
          <w:rFonts w:ascii="Times New Roman" w:eastAsia="Times New Roman" w:hAnsi="Times New Roman" w:cs="Times New Roman"/>
          <w:sz w:val="28"/>
          <w:szCs w:val="28"/>
        </w:rPr>
        <w:t>7,97,97,686</w:t>
      </w:r>
      <w:r w:rsidR="00FD0DB7" w:rsidRPr="001F7D47">
        <w:rPr>
          <w:rFonts w:ascii="Times New Roman" w:eastAsia="Times New Roman" w:hAnsi="Times New Roman" w:cs="Times New Roman"/>
          <w:bCs/>
          <w:color w:val="000000"/>
          <w:sz w:val="28"/>
          <w:szCs w:val="28"/>
        </w:rPr>
        <w:t xml:space="preserve"> </w:t>
      </w:r>
      <w:r w:rsidRPr="001F7D47">
        <w:rPr>
          <w:rFonts w:ascii="Times New Roman" w:eastAsia="Times New Roman" w:hAnsi="Times New Roman" w:cs="Times New Roman"/>
          <w:sz w:val="28"/>
          <w:szCs w:val="28"/>
        </w:rPr>
        <w:t xml:space="preserve">units and </w:t>
      </w:r>
      <w:r w:rsidR="00FD0DB7" w:rsidRPr="001F7D47">
        <w:rPr>
          <w:rFonts w:ascii="Times New Roman" w:eastAsia="Times New Roman" w:hAnsi="Times New Roman" w:cs="Times New Roman"/>
          <w:sz w:val="28"/>
          <w:szCs w:val="28"/>
        </w:rPr>
        <w:t>78,469</w:t>
      </w:r>
      <w:r w:rsidRPr="001F7D47">
        <w:rPr>
          <w:rFonts w:ascii="Times New Roman" w:eastAsia="Times New Roman" w:hAnsi="Times New Roman" w:cs="Times New Roman"/>
          <w:sz w:val="28"/>
          <w:szCs w:val="28"/>
        </w:rPr>
        <w:t xml:space="preserve">KVA. The energy and demand allocated by Respondent-5 is </w:t>
      </w:r>
      <w:r w:rsidR="00FD0DB7" w:rsidRPr="001F7D47">
        <w:rPr>
          <w:rFonts w:ascii="Times New Roman" w:eastAsia="Times New Roman" w:hAnsi="Times New Roman" w:cs="Times New Roman"/>
          <w:sz w:val="28"/>
          <w:szCs w:val="28"/>
        </w:rPr>
        <w:t>8</w:t>
      </w:r>
      <w:proofErr w:type="gramStart"/>
      <w:r w:rsidR="00FD0DB7" w:rsidRPr="001F7D47">
        <w:rPr>
          <w:rFonts w:ascii="Times New Roman" w:eastAsia="Times New Roman" w:hAnsi="Times New Roman" w:cs="Times New Roman"/>
          <w:sz w:val="28"/>
          <w:szCs w:val="28"/>
        </w:rPr>
        <w:t>,59,56,649</w:t>
      </w:r>
      <w:proofErr w:type="gramEnd"/>
      <w:r w:rsidRPr="001F7D47">
        <w:rPr>
          <w:rFonts w:ascii="Times New Roman" w:eastAsia="Times New Roman" w:hAnsi="Times New Roman" w:cs="Times New Roman"/>
          <w:sz w:val="28"/>
          <w:szCs w:val="28"/>
        </w:rPr>
        <w:t xml:space="preserve"> units and </w:t>
      </w:r>
      <w:r w:rsidR="00FD0DB7" w:rsidRPr="001F7D47">
        <w:rPr>
          <w:rFonts w:ascii="Times New Roman" w:eastAsia="Times New Roman" w:hAnsi="Times New Roman" w:cs="Times New Roman"/>
          <w:sz w:val="28"/>
          <w:szCs w:val="28"/>
        </w:rPr>
        <w:t>1,18,080</w:t>
      </w:r>
      <w:r w:rsidRPr="001F7D47">
        <w:rPr>
          <w:rFonts w:ascii="Times New Roman" w:eastAsia="Times New Roman" w:hAnsi="Times New Roman" w:cs="Times New Roman"/>
          <w:sz w:val="28"/>
          <w:szCs w:val="28"/>
        </w:rPr>
        <w:t xml:space="preserve">KVA without considering the schedules communicated by SRLDC. The balance energy and demand of </w:t>
      </w:r>
      <w:r w:rsidR="00FD0DB7" w:rsidRPr="001F7D47">
        <w:rPr>
          <w:rFonts w:ascii="Times New Roman" w:eastAsia="Times New Roman" w:hAnsi="Times New Roman" w:cs="Times New Roman"/>
          <w:sz w:val="28"/>
          <w:szCs w:val="28"/>
        </w:rPr>
        <w:t>61</w:t>
      </w:r>
      <w:proofErr w:type="gramStart"/>
      <w:r w:rsidR="00FD0DB7" w:rsidRPr="001F7D47">
        <w:rPr>
          <w:rFonts w:ascii="Times New Roman" w:eastAsia="Times New Roman" w:hAnsi="Times New Roman" w:cs="Times New Roman"/>
          <w:sz w:val="28"/>
          <w:szCs w:val="28"/>
        </w:rPr>
        <w:t>,58,963</w:t>
      </w:r>
      <w:proofErr w:type="gramEnd"/>
      <w:r w:rsidRPr="001F7D47">
        <w:rPr>
          <w:rFonts w:ascii="Times New Roman" w:eastAsia="Times New Roman" w:hAnsi="Times New Roman" w:cs="Times New Roman"/>
          <w:sz w:val="28"/>
          <w:szCs w:val="28"/>
        </w:rPr>
        <w:t xml:space="preserve"> units and </w:t>
      </w:r>
      <w:r w:rsidR="00FD0DB7" w:rsidRPr="001F7D47">
        <w:rPr>
          <w:rFonts w:ascii="Times New Roman" w:eastAsia="Times New Roman" w:hAnsi="Times New Roman" w:cs="Times New Roman"/>
          <w:sz w:val="28"/>
          <w:szCs w:val="28"/>
        </w:rPr>
        <w:t>39,611</w:t>
      </w:r>
      <w:r w:rsidRPr="001F7D47">
        <w:rPr>
          <w:rFonts w:ascii="Times New Roman" w:eastAsia="Times New Roman" w:hAnsi="Times New Roman" w:cs="Times New Roman"/>
          <w:sz w:val="28"/>
          <w:szCs w:val="28"/>
        </w:rPr>
        <w:t xml:space="preserve">KVA is not received by </w:t>
      </w:r>
      <w:r w:rsidR="00FF5894" w:rsidRPr="001F7D47">
        <w:rPr>
          <w:rFonts w:ascii="Times New Roman" w:eastAsia="Times New Roman" w:hAnsi="Times New Roman" w:cs="Times New Roman"/>
          <w:sz w:val="28"/>
          <w:szCs w:val="28"/>
        </w:rPr>
        <w:t>1</w:t>
      </w:r>
      <w:r w:rsidR="00FF5894" w:rsidRPr="001F7D47">
        <w:rPr>
          <w:rFonts w:ascii="Times New Roman" w:eastAsia="Times New Roman" w:hAnsi="Times New Roman" w:cs="Times New Roman"/>
          <w:sz w:val="28"/>
          <w:szCs w:val="28"/>
          <w:vertAlign w:val="superscript"/>
        </w:rPr>
        <w:t>st</w:t>
      </w:r>
      <w:r w:rsidR="00FF5894" w:rsidRPr="001F7D47">
        <w:rPr>
          <w:rFonts w:ascii="Times New Roman" w:eastAsia="Times New Roman" w:hAnsi="Times New Roman" w:cs="Times New Roman"/>
          <w:sz w:val="28"/>
          <w:szCs w:val="28"/>
        </w:rPr>
        <w:t xml:space="preserve">  respondent company</w:t>
      </w:r>
      <w:r w:rsidRPr="001F7D47">
        <w:rPr>
          <w:rFonts w:ascii="Times New Roman" w:eastAsia="Times New Roman" w:hAnsi="Times New Roman" w:cs="Times New Roman"/>
          <w:sz w:val="28"/>
          <w:szCs w:val="28"/>
        </w:rPr>
        <w:t xml:space="preserve">. The above energy and demand is actually consumed by the Petitioner from </w:t>
      </w:r>
      <w:proofErr w:type="gramStart"/>
      <w:r w:rsidR="00FF5894" w:rsidRPr="001F7D47">
        <w:rPr>
          <w:rFonts w:ascii="Times New Roman" w:eastAsia="Times New Roman" w:hAnsi="Times New Roman" w:cs="Times New Roman"/>
          <w:sz w:val="28"/>
          <w:szCs w:val="28"/>
        </w:rPr>
        <w:t>1</w:t>
      </w:r>
      <w:r w:rsidR="00FF5894" w:rsidRPr="001F7D47">
        <w:rPr>
          <w:rFonts w:ascii="Times New Roman" w:eastAsia="Times New Roman" w:hAnsi="Times New Roman" w:cs="Times New Roman"/>
          <w:sz w:val="28"/>
          <w:szCs w:val="28"/>
          <w:vertAlign w:val="superscript"/>
        </w:rPr>
        <w:t>st</w:t>
      </w:r>
      <w:r w:rsidR="00FF5894" w:rsidRPr="001F7D47">
        <w:rPr>
          <w:rFonts w:ascii="Times New Roman" w:eastAsia="Times New Roman" w:hAnsi="Times New Roman" w:cs="Times New Roman"/>
          <w:sz w:val="28"/>
          <w:szCs w:val="28"/>
        </w:rPr>
        <w:t xml:space="preserve">  respondent</w:t>
      </w:r>
      <w:proofErr w:type="gramEnd"/>
      <w:r w:rsidR="00FF5894" w:rsidRPr="001F7D47">
        <w:rPr>
          <w:rFonts w:ascii="Times New Roman" w:eastAsia="Times New Roman" w:hAnsi="Times New Roman" w:cs="Times New Roman"/>
          <w:sz w:val="28"/>
          <w:szCs w:val="28"/>
        </w:rPr>
        <w:t xml:space="preserve"> company</w:t>
      </w:r>
      <w:r w:rsidRPr="001F7D47">
        <w:rPr>
          <w:rFonts w:ascii="Times New Roman" w:eastAsia="Times New Roman" w:hAnsi="Times New Roman" w:cs="Times New Roman"/>
          <w:sz w:val="28"/>
          <w:szCs w:val="28"/>
        </w:rPr>
        <w:t xml:space="preserve">. Hence, the petitioner company is liable to pay the amount of </w:t>
      </w:r>
      <w:r w:rsidRPr="001F7D47">
        <w:rPr>
          <w:rFonts w:ascii="Times New Roman" w:eastAsia="Times New Roman" w:hAnsi="Times New Roman" w:cs="Times New Roman"/>
          <w:sz w:val="28"/>
          <w:szCs w:val="28"/>
        </w:rPr>
        <w:lastRenderedPageBreak/>
        <w:t>Rs.1</w:t>
      </w:r>
      <w:r w:rsidR="00FD0DB7" w:rsidRPr="001F7D47">
        <w:rPr>
          <w:rFonts w:ascii="Times New Roman" w:eastAsia="Times New Roman" w:hAnsi="Times New Roman" w:cs="Times New Roman"/>
          <w:sz w:val="28"/>
          <w:szCs w:val="28"/>
        </w:rPr>
        <w:t>6</w:t>
      </w:r>
      <w:proofErr w:type="gramStart"/>
      <w:r w:rsidR="00FD0DB7" w:rsidRPr="001F7D47">
        <w:rPr>
          <w:rFonts w:ascii="Times New Roman" w:eastAsia="Times New Roman" w:hAnsi="Times New Roman" w:cs="Times New Roman"/>
          <w:sz w:val="28"/>
          <w:szCs w:val="28"/>
        </w:rPr>
        <w:t>,</w:t>
      </w:r>
      <w:r w:rsidR="00116255" w:rsidRPr="001F7D47">
        <w:rPr>
          <w:rFonts w:ascii="Times New Roman" w:eastAsia="Times New Roman" w:hAnsi="Times New Roman" w:cs="Times New Roman"/>
          <w:sz w:val="28"/>
          <w:szCs w:val="28"/>
        </w:rPr>
        <w:t>47</w:t>
      </w:r>
      <w:r w:rsidR="00FD0DB7" w:rsidRPr="001F7D47">
        <w:rPr>
          <w:rFonts w:ascii="Times New Roman" w:eastAsia="Times New Roman" w:hAnsi="Times New Roman" w:cs="Times New Roman"/>
          <w:sz w:val="28"/>
          <w:szCs w:val="28"/>
        </w:rPr>
        <w:t>,</w:t>
      </w:r>
      <w:r w:rsidR="00116255" w:rsidRPr="001F7D47">
        <w:rPr>
          <w:rFonts w:ascii="Times New Roman" w:eastAsia="Times New Roman" w:hAnsi="Times New Roman" w:cs="Times New Roman"/>
          <w:sz w:val="28"/>
          <w:szCs w:val="28"/>
        </w:rPr>
        <w:t>72</w:t>
      </w:r>
      <w:r w:rsidR="00FD0DB7" w:rsidRPr="001F7D47">
        <w:rPr>
          <w:rFonts w:ascii="Times New Roman" w:eastAsia="Times New Roman" w:hAnsi="Times New Roman" w:cs="Times New Roman"/>
          <w:sz w:val="28"/>
          <w:szCs w:val="28"/>
        </w:rPr>
        <w:t>,0</w:t>
      </w:r>
      <w:r w:rsidR="00116255" w:rsidRPr="001F7D47">
        <w:rPr>
          <w:rFonts w:ascii="Times New Roman" w:eastAsia="Times New Roman" w:hAnsi="Times New Roman" w:cs="Times New Roman"/>
          <w:sz w:val="28"/>
          <w:szCs w:val="28"/>
        </w:rPr>
        <w:t>84</w:t>
      </w:r>
      <w:proofErr w:type="gramEnd"/>
      <w:r w:rsidRPr="001F7D47">
        <w:rPr>
          <w:rFonts w:ascii="Times New Roman" w:eastAsia="Times New Roman" w:hAnsi="Times New Roman" w:cs="Times New Roman"/>
          <w:sz w:val="28"/>
          <w:szCs w:val="28"/>
        </w:rPr>
        <w:t>/- to the extent of energy and demand consumed from Respondent 1 to 4.</w:t>
      </w:r>
    </w:p>
    <w:p w:rsidR="008F4EC0" w:rsidRPr="001F7D47" w:rsidRDefault="008F4EC0" w:rsidP="008F4EC0">
      <w:pPr>
        <w:spacing w:after="0" w:line="360" w:lineRule="auto"/>
        <w:jc w:val="both"/>
        <w:rPr>
          <w:rFonts w:ascii="Times New Roman" w:eastAsia="Times New Roman" w:hAnsi="Times New Roman" w:cs="Times New Roman"/>
          <w:sz w:val="28"/>
          <w:szCs w:val="28"/>
        </w:rPr>
      </w:pPr>
    </w:p>
    <w:p w:rsidR="00F321AA" w:rsidRPr="001F7D47" w:rsidRDefault="00255E02" w:rsidP="00F321AA">
      <w:pPr>
        <w:spacing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As per A.P. </w:t>
      </w:r>
      <w:proofErr w:type="spellStart"/>
      <w:r w:rsidRPr="001F7D47">
        <w:rPr>
          <w:rFonts w:ascii="Times New Roman" w:eastAsia="Times New Roman" w:hAnsi="Times New Roman" w:cs="Times New Roman"/>
          <w:sz w:val="28"/>
          <w:szCs w:val="28"/>
        </w:rPr>
        <w:t>Reorganisation</w:t>
      </w:r>
      <w:proofErr w:type="spellEnd"/>
      <w:r w:rsidRPr="001F7D47">
        <w:rPr>
          <w:rFonts w:ascii="Times New Roman" w:eastAsia="Times New Roman" w:hAnsi="Times New Roman" w:cs="Times New Roman"/>
          <w:sz w:val="28"/>
          <w:szCs w:val="28"/>
        </w:rPr>
        <w:t xml:space="preserve"> Act -2014, Part-XII ( Legal and Miscellaneous Provisions), 12</w:t>
      </w:r>
      <w:r w:rsidRPr="001F7D47">
        <w:rPr>
          <w:rFonts w:ascii="Times New Roman" w:eastAsia="Times New Roman" w:hAnsi="Times New Roman" w:cs="Times New Roman"/>
          <w:sz w:val="28"/>
          <w:szCs w:val="28"/>
          <w:vertAlign w:val="superscript"/>
        </w:rPr>
        <w:t>th</w:t>
      </w:r>
      <w:r w:rsidRPr="001F7D47">
        <w:rPr>
          <w:rFonts w:ascii="Times New Roman" w:eastAsia="Times New Roman" w:hAnsi="Times New Roman" w:cs="Times New Roman"/>
          <w:sz w:val="28"/>
          <w:szCs w:val="28"/>
        </w:rPr>
        <w:t xml:space="preserve"> Schedule, clause-c(5),</w:t>
      </w:r>
      <w:r w:rsidR="00F321AA" w:rsidRPr="001F7D47">
        <w:rPr>
          <w:rFonts w:ascii="Times New Roman" w:eastAsia="Times New Roman" w:hAnsi="Times New Roman" w:cs="Times New Roman"/>
          <w:sz w:val="28"/>
          <w:szCs w:val="28"/>
        </w:rPr>
        <w:t xml:space="preserve"> the transmission networks of A.P. and </w:t>
      </w:r>
      <w:proofErr w:type="spellStart"/>
      <w:r w:rsidR="00F321AA" w:rsidRPr="001F7D47">
        <w:rPr>
          <w:rFonts w:ascii="Times New Roman" w:eastAsia="Times New Roman" w:hAnsi="Times New Roman" w:cs="Times New Roman"/>
          <w:sz w:val="28"/>
          <w:szCs w:val="28"/>
        </w:rPr>
        <w:t>Telanagana</w:t>
      </w:r>
      <w:proofErr w:type="spellEnd"/>
      <w:r w:rsidR="00F321AA" w:rsidRPr="001F7D47">
        <w:rPr>
          <w:rFonts w:ascii="Times New Roman" w:eastAsia="Times New Roman" w:hAnsi="Times New Roman" w:cs="Times New Roman"/>
          <w:sz w:val="28"/>
          <w:szCs w:val="28"/>
        </w:rPr>
        <w:t xml:space="preserve"> states are separated and the transmission lines cutting across the state territories shall be treated as inter-state transmission lines. Hence the energy accounts for A.P and </w:t>
      </w:r>
      <w:proofErr w:type="spellStart"/>
      <w:r w:rsidR="00F321AA" w:rsidRPr="001F7D47">
        <w:rPr>
          <w:rFonts w:ascii="Times New Roman" w:eastAsia="Times New Roman" w:hAnsi="Times New Roman" w:cs="Times New Roman"/>
          <w:sz w:val="28"/>
          <w:szCs w:val="28"/>
        </w:rPr>
        <w:t>Telangana</w:t>
      </w:r>
      <w:proofErr w:type="spellEnd"/>
      <w:r w:rsidR="00F321AA" w:rsidRPr="001F7D47">
        <w:rPr>
          <w:rFonts w:ascii="Times New Roman" w:eastAsia="Times New Roman" w:hAnsi="Times New Roman" w:cs="Times New Roman"/>
          <w:sz w:val="28"/>
          <w:szCs w:val="28"/>
        </w:rPr>
        <w:t xml:space="preserve"> states are dealt separately by SRLDC. </w:t>
      </w:r>
    </w:p>
    <w:p w:rsidR="008F4EC0" w:rsidRPr="001F7D47" w:rsidRDefault="008F4EC0" w:rsidP="008F4EC0">
      <w:pPr>
        <w:spacing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 </w:t>
      </w:r>
    </w:p>
    <w:p w:rsidR="008F4EC0" w:rsidRPr="001F7D47" w:rsidRDefault="008F4EC0" w:rsidP="008F4EC0">
      <w:pPr>
        <w:spacing w:after="0" w:line="360" w:lineRule="auto"/>
        <w:jc w:val="both"/>
        <w:rPr>
          <w:rFonts w:ascii="Times New Roman" w:eastAsia="Times New Roman" w:hAnsi="Times New Roman" w:cs="Times New Roman"/>
          <w:sz w:val="28"/>
          <w:szCs w:val="28"/>
        </w:rPr>
      </w:pPr>
    </w:p>
    <w:p w:rsidR="008F4EC0" w:rsidRPr="001F7D47" w:rsidRDefault="001F7D47" w:rsidP="008F4EC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sidR="008F4EC0" w:rsidRPr="001F7D47">
        <w:rPr>
          <w:rFonts w:ascii="Times New Roman" w:eastAsia="Times New Roman" w:hAnsi="Times New Roman" w:cs="Times New Roman"/>
          <w:sz w:val="28"/>
          <w:szCs w:val="28"/>
        </w:rPr>
        <w:tab/>
        <w:t xml:space="preserve">It is further submitted that, the Respondents 1 to 4 can only adjust the energy and demand as per the energy schedules received from Southern Region Load </w:t>
      </w:r>
      <w:proofErr w:type="spellStart"/>
      <w:r w:rsidR="008F4EC0" w:rsidRPr="001F7D47">
        <w:rPr>
          <w:rFonts w:ascii="Times New Roman" w:eastAsia="Times New Roman" w:hAnsi="Times New Roman" w:cs="Times New Roman"/>
          <w:sz w:val="28"/>
          <w:szCs w:val="28"/>
        </w:rPr>
        <w:t>Despatch</w:t>
      </w:r>
      <w:proofErr w:type="spellEnd"/>
      <w:r w:rsidR="008F4EC0" w:rsidRPr="001F7D47">
        <w:rPr>
          <w:rFonts w:ascii="Times New Roman" w:eastAsia="Times New Roman" w:hAnsi="Times New Roman" w:cs="Times New Roman"/>
          <w:sz w:val="28"/>
          <w:szCs w:val="28"/>
        </w:rPr>
        <w:t xml:space="preserve"> </w:t>
      </w:r>
      <w:proofErr w:type="spellStart"/>
      <w:r w:rsidR="008F4EC0" w:rsidRPr="001F7D47">
        <w:rPr>
          <w:rFonts w:ascii="Times New Roman" w:eastAsia="Times New Roman" w:hAnsi="Times New Roman" w:cs="Times New Roman"/>
          <w:sz w:val="28"/>
          <w:szCs w:val="28"/>
        </w:rPr>
        <w:t>centre</w:t>
      </w:r>
      <w:proofErr w:type="spellEnd"/>
      <w:r w:rsidR="008F4EC0" w:rsidRPr="001F7D47">
        <w:rPr>
          <w:rFonts w:ascii="Times New Roman" w:eastAsia="Times New Roman" w:hAnsi="Times New Roman" w:cs="Times New Roman"/>
          <w:sz w:val="28"/>
          <w:szCs w:val="28"/>
        </w:rPr>
        <w:t xml:space="preserve"> (SRLDC) but not according to the energy and demand allocation by Respondent-5 i.e. APGPCL as Respondent-5 is injecting power into the transmission network of A.P. State but not </w:t>
      </w:r>
      <w:proofErr w:type="spellStart"/>
      <w:r w:rsidR="008F4EC0" w:rsidRPr="001F7D47">
        <w:rPr>
          <w:rFonts w:ascii="Times New Roman" w:eastAsia="Times New Roman" w:hAnsi="Times New Roman" w:cs="Times New Roman"/>
          <w:sz w:val="28"/>
          <w:szCs w:val="28"/>
        </w:rPr>
        <w:t>Telangana</w:t>
      </w:r>
      <w:proofErr w:type="spellEnd"/>
      <w:r w:rsidR="008F4EC0" w:rsidRPr="001F7D47">
        <w:rPr>
          <w:rFonts w:ascii="Times New Roman" w:eastAsia="Times New Roman" w:hAnsi="Times New Roman" w:cs="Times New Roman"/>
          <w:sz w:val="28"/>
          <w:szCs w:val="28"/>
        </w:rPr>
        <w:t xml:space="preserve"> state. </w:t>
      </w:r>
    </w:p>
    <w:p w:rsidR="008F4EC0" w:rsidRPr="001F7D47" w:rsidRDefault="008F4EC0" w:rsidP="008F4EC0">
      <w:pPr>
        <w:spacing w:after="0" w:line="360" w:lineRule="auto"/>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 </w:t>
      </w:r>
    </w:p>
    <w:p w:rsidR="008F4EC0" w:rsidRPr="001F7D47" w:rsidRDefault="001F7D47" w:rsidP="001F7D4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w:t>
      </w:r>
      <w:r w:rsidR="00E672A5" w:rsidRPr="001F7D47">
        <w:rPr>
          <w:rFonts w:ascii="Times New Roman" w:eastAsia="Times New Roman" w:hAnsi="Times New Roman" w:cs="Times New Roman"/>
          <w:sz w:val="28"/>
          <w:szCs w:val="28"/>
        </w:rPr>
        <w:t>It is submitted that, the petitioner is not paying the energy and demand charges as adjusted by Respondents 1 to 4 in monthly bills as per the energy schedules received from SRLDC. The petitioner</w:t>
      </w:r>
      <w:r w:rsidR="00FF5894" w:rsidRPr="001F7D47">
        <w:rPr>
          <w:rFonts w:ascii="Times New Roman" w:eastAsia="Times New Roman" w:hAnsi="Times New Roman" w:cs="Times New Roman"/>
          <w:sz w:val="28"/>
          <w:szCs w:val="28"/>
        </w:rPr>
        <w:t xml:space="preserve"> is</w:t>
      </w:r>
      <w:r w:rsidR="00E672A5" w:rsidRPr="001F7D47">
        <w:rPr>
          <w:rFonts w:ascii="Times New Roman" w:eastAsia="Times New Roman" w:hAnsi="Times New Roman" w:cs="Times New Roman"/>
          <w:sz w:val="28"/>
          <w:szCs w:val="28"/>
        </w:rPr>
        <w:t xml:space="preserve"> making short payment of energy and demand charges by deducting the energy and demand charges to the extent of allocation of energy and demand by Respondent-5 which is not totally received by TSSPDCL during the months</w:t>
      </w:r>
      <w:r w:rsidR="00FF5894" w:rsidRPr="001F7D47">
        <w:rPr>
          <w:rFonts w:ascii="Times New Roman" w:eastAsia="Times New Roman" w:hAnsi="Times New Roman" w:cs="Times New Roman"/>
          <w:sz w:val="28"/>
          <w:szCs w:val="28"/>
        </w:rPr>
        <w:t xml:space="preserve">. </w:t>
      </w:r>
      <w:proofErr w:type="gramStart"/>
      <w:r w:rsidR="00FF5894" w:rsidRPr="001F7D47">
        <w:rPr>
          <w:rFonts w:ascii="Times New Roman" w:eastAsia="Times New Roman" w:hAnsi="Times New Roman" w:cs="Times New Roman"/>
          <w:sz w:val="28"/>
          <w:szCs w:val="28"/>
        </w:rPr>
        <w:t xml:space="preserve">The </w:t>
      </w:r>
      <w:r w:rsidR="00E672A5" w:rsidRPr="001F7D47">
        <w:rPr>
          <w:rFonts w:ascii="Times New Roman" w:eastAsia="Times New Roman" w:hAnsi="Times New Roman" w:cs="Times New Roman"/>
          <w:sz w:val="28"/>
          <w:szCs w:val="28"/>
        </w:rPr>
        <w:t xml:space="preserve"> energy</w:t>
      </w:r>
      <w:proofErr w:type="gramEnd"/>
      <w:r w:rsidR="00E672A5" w:rsidRPr="001F7D47">
        <w:rPr>
          <w:rFonts w:ascii="Times New Roman" w:eastAsia="Times New Roman" w:hAnsi="Times New Roman" w:cs="Times New Roman"/>
          <w:sz w:val="28"/>
          <w:szCs w:val="28"/>
        </w:rPr>
        <w:t xml:space="preserve"> schedules received from Southern Region Load </w:t>
      </w:r>
      <w:proofErr w:type="spellStart"/>
      <w:r w:rsidR="00E672A5" w:rsidRPr="001F7D47">
        <w:rPr>
          <w:rFonts w:ascii="Times New Roman" w:eastAsia="Times New Roman" w:hAnsi="Times New Roman" w:cs="Times New Roman"/>
          <w:sz w:val="28"/>
          <w:szCs w:val="28"/>
        </w:rPr>
        <w:t>Despatch</w:t>
      </w:r>
      <w:proofErr w:type="spellEnd"/>
      <w:r w:rsidR="00E672A5" w:rsidRPr="001F7D47">
        <w:rPr>
          <w:rFonts w:ascii="Times New Roman" w:eastAsia="Times New Roman" w:hAnsi="Times New Roman" w:cs="Times New Roman"/>
          <w:sz w:val="28"/>
          <w:szCs w:val="28"/>
        </w:rPr>
        <w:t xml:space="preserve"> </w:t>
      </w:r>
      <w:proofErr w:type="spellStart"/>
      <w:r w:rsidR="00E672A5" w:rsidRPr="001F7D47">
        <w:rPr>
          <w:rFonts w:ascii="Times New Roman" w:eastAsia="Times New Roman" w:hAnsi="Times New Roman" w:cs="Times New Roman"/>
          <w:sz w:val="28"/>
          <w:szCs w:val="28"/>
        </w:rPr>
        <w:t>centre</w:t>
      </w:r>
      <w:proofErr w:type="spellEnd"/>
      <w:r w:rsidR="00E672A5" w:rsidRPr="001F7D47">
        <w:rPr>
          <w:rFonts w:ascii="Times New Roman" w:eastAsia="Times New Roman" w:hAnsi="Times New Roman" w:cs="Times New Roman"/>
          <w:sz w:val="28"/>
          <w:szCs w:val="28"/>
        </w:rPr>
        <w:t xml:space="preserve"> (SRLDC) by TSSPDCL is less than allocation by Respondent-5. Contrarily the Petitioner </w:t>
      </w:r>
      <w:r w:rsidR="00FF5894" w:rsidRPr="001F7D47">
        <w:rPr>
          <w:rFonts w:ascii="Times New Roman" w:eastAsia="Times New Roman" w:hAnsi="Times New Roman" w:cs="Times New Roman"/>
          <w:sz w:val="28"/>
          <w:szCs w:val="28"/>
        </w:rPr>
        <w:t xml:space="preserve">is </w:t>
      </w:r>
      <w:r w:rsidR="00E672A5" w:rsidRPr="001F7D47">
        <w:rPr>
          <w:rFonts w:ascii="Times New Roman" w:eastAsia="Times New Roman" w:hAnsi="Times New Roman" w:cs="Times New Roman"/>
          <w:sz w:val="28"/>
          <w:szCs w:val="28"/>
        </w:rPr>
        <w:t xml:space="preserve">making payments as per bills issued by Respondents 1 to 4 during the months when excess energy received from SRLDC and adjusted by Respondents 1 to 4 in monthly bills. Thus, the Petitioner is taking dual advantage which </w:t>
      </w:r>
      <w:r w:rsidR="00FF5894" w:rsidRPr="001F7D47">
        <w:rPr>
          <w:rFonts w:ascii="Times New Roman" w:eastAsia="Times New Roman" w:hAnsi="Times New Roman" w:cs="Times New Roman"/>
          <w:sz w:val="28"/>
          <w:szCs w:val="28"/>
        </w:rPr>
        <w:t>has caused</w:t>
      </w:r>
      <w:r w:rsidR="00E672A5" w:rsidRPr="001F7D47">
        <w:rPr>
          <w:rFonts w:ascii="Times New Roman" w:eastAsia="Times New Roman" w:hAnsi="Times New Roman" w:cs="Times New Roman"/>
          <w:sz w:val="28"/>
          <w:szCs w:val="28"/>
        </w:rPr>
        <w:t xml:space="preserve"> huge revenue loss </w:t>
      </w:r>
      <w:proofErr w:type="gramStart"/>
      <w:r w:rsidR="00E672A5" w:rsidRPr="001F7D47">
        <w:rPr>
          <w:rFonts w:ascii="Times New Roman" w:eastAsia="Times New Roman" w:hAnsi="Times New Roman" w:cs="Times New Roman"/>
          <w:sz w:val="28"/>
          <w:szCs w:val="28"/>
        </w:rPr>
        <w:t xml:space="preserve">of  </w:t>
      </w:r>
      <w:proofErr w:type="spellStart"/>
      <w:r w:rsidR="00E672A5" w:rsidRPr="001F7D47">
        <w:rPr>
          <w:rFonts w:ascii="Times New Roman" w:eastAsia="Times New Roman" w:hAnsi="Times New Roman" w:cs="Times New Roman"/>
          <w:sz w:val="28"/>
          <w:szCs w:val="28"/>
        </w:rPr>
        <w:t>Rs</w:t>
      </w:r>
      <w:proofErr w:type="spellEnd"/>
      <w:proofErr w:type="gramEnd"/>
      <w:r w:rsidR="00E672A5" w:rsidRPr="001F7D47">
        <w:rPr>
          <w:rFonts w:ascii="Times New Roman" w:eastAsia="Times New Roman" w:hAnsi="Times New Roman" w:cs="Times New Roman"/>
          <w:sz w:val="28"/>
          <w:szCs w:val="28"/>
        </w:rPr>
        <w:t xml:space="preserve">. Rs.16,47,72,084/-  </w:t>
      </w:r>
      <w:r w:rsidR="008F4EC0" w:rsidRPr="001F7D47">
        <w:rPr>
          <w:rFonts w:ascii="Times New Roman" w:eastAsia="Times New Roman" w:hAnsi="Times New Roman" w:cs="Times New Roman"/>
          <w:sz w:val="28"/>
          <w:szCs w:val="28"/>
        </w:rPr>
        <w:t>to DISCOM.</w:t>
      </w:r>
    </w:p>
    <w:p w:rsidR="008F4EC0" w:rsidRPr="001F7D47" w:rsidRDefault="008F4EC0" w:rsidP="00747499">
      <w:pPr>
        <w:spacing w:line="360" w:lineRule="auto"/>
        <w:ind w:firstLine="720"/>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 xml:space="preserve">The petitioner has deducted  a total amount of </w:t>
      </w:r>
      <w:proofErr w:type="spellStart"/>
      <w:r w:rsidRPr="001F7D47">
        <w:rPr>
          <w:rFonts w:ascii="Times New Roman" w:eastAsia="Times New Roman" w:hAnsi="Times New Roman" w:cs="Times New Roman"/>
          <w:sz w:val="28"/>
          <w:szCs w:val="28"/>
        </w:rPr>
        <w:t>Rs</w:t>
      </w:r>
      <w:proofErr w:type="spellEnd"/>
      <w:r w:rsidRPr="001F7D47">
        <w:rPr>
          <w:rFonts w:ascii="Times New Roman" w:eastAsia="Times New Roman" w:hAnsi="Times New Roman" w:cs="Times New Roman"/>
          <w:sz w:val="28"/>
          <w:szCs w:val="28"/>
        </w:rPr>
        <w:t xml:space="preserve">. </w:t>
      </w:r>
      <w:r w:rsidR="00493D98" w:rsidRPr="001F7D47">
        <w:rPr>
          <w:rFonts w:ascii="Times New Roman" w:eastAsia="Times New Roman" w:hAnsi="Times New Roman" w:cs="Times New Roman"/>
          <w:sz w:val="28"/>
          <w:szCs w:val="28"/>
        </w:rPr>
        <w:t>41,56,30,616/</w:t>
      </w:r>
      <w:r w:rsidRPr="001F7D47">
        <w:rPr>
          <w:rFonts w:ascii="Times New Roman" w:eastAsia="Times New Roman" w:hAnsi="Times New Roman" w:cs="Times New Roman"/>
          <w:sz w:val="28"/>
          <w:szCs w:val="28"/>
        </w:rPr>
        <w:t xml:space="preserve">- from the bills to be paid to the Respondent 1 to 4 (TSSPDCL) since Feb’20 to </w:t>
      </w:r>
      <w:r w:rsidR="00493D98" w:rsidRPr="001F7D47">
        <w:rPr>
          <w:rFonts w:ascii="Times New Roman" w:eastAsia="Times New Roman" w:hAnsi="Times New Roman" w:cs="Times New Roman"/>
          <w:sz w:val="28"/>
          <w:szCs w:val="28"/>
        </w:rPr>
        <w:t>Mar’21</w:t>
      </w:r>
      <w:r w:rsidRPr="001F7D47">
        <w:rPr>
          <w:rFonts w:ascii="Times New Roman" w:eastAsia="Times New Roman" w:hAnsi="Times New Roman" w:cs="Times New Roman"/>
          <w:sz w:val="28"/>
          <w:szCs w:val="28"/>
        </w:rPr>
        <w:t xml:space="preserve">. Hence, the demand notice was served on the Petitioner through a letter no. </w:t>
      </w:r>
      <w:proofErr w:type="gramStart"/>
      <w:r w:rsidRPr="001F7D47">
        <w:rPr>
          <w:rFonts w:ascii="Times New Roman" w:eastAsia="Times New Roman" w:hAnsi="Times New Roman" w:cs="Times New Roman"/>
          <w:sz w:val="28"/>
          <w:szCs w:val="28"/>
        </w:rPr>
        <w:t>CGM(</w:t>
      </w:r>
      <w:proofErr w:type="gramEnd"/>
      <w:r w:rsidRPr="001F7D47">
        <w:rPr>
          <w:rFonts w:ascii="Times New Roman" w:eastAsia="Times New Roman" w:hAnsi="Times New Roman" w:cs="Times New Roman"/>
          <w:sz w:val="28"/>
          <w:szCs w:val="28"/>
        </w:rPr>
        <w:t>IPC&amp;RAC)/SE(IPC-1)/DE (EBC)/</w:t>
      </w:r>
      <w:proofErr w:type="spellStart"/>
      <w:r w:rsidRPr="001F7D47">
        <w:rPr>
          <w:rFonts w:ascii="Times New Roman" w:eastAsia="Times New Roman" w:hAnsi="Times New Roman" w:cs="Times New Roman"/>
          <w:sz w:val="28"/>
          <w:szCs w:val="28"/>
        </w:rPr>
        <w:t>F.No</w:t>
      </w:r>
      <w:proofErr w:type="spellEnd"/>
      <w:r w:rsidRPr="001F7D47">
        <w:rPr>
          <w:rFonts w:ascii="Times New Roman" w:eastAsia="Times New Roman" w:hAnsi="Times New Roman" w:cs="Times New Roman"/>
          <w:sz w:val="28"/>
          <w:szCs w:val="28"/>
        </w:rPr>
        <w:t>./</w:t>
      </w:r>
      <w:proofErr w:type="spellStart"/>
      <w:r w:rsidRPr="001F7D47">
        <w:rPr>
          <w:rFonts w:ascii="Times New Roman" w:eastAsia="Times New Roman" w:hAnsi="Times New Roman" w:cs="Times New Roman"/>
          <w:sz w:val="28"/>
          <w:szCs w:val="28"/>
        </w:rPr>
        <w:t>D.No</w:t>
      </w:r>
      <w:proofErr w:type="spellEnd"/>
      <w:r w:rsidRPr="001F7D47">
        <w:rPr>
          <w:rFonts w:ascii="Times New Roman" w:eastAsia="Times New Roman" w:hAnsi="Times New Roman" w:cs="Times New Roman"/>
          <w:sz w:val="28"/>
          <w:szCs w:val="28"/>
        </w:rPr>
        <w:t xml:space="preserve">. 205, dated 28-01-2021 to pay the differential energy and demand charges of </w:t>
      </w:r>
      <w:proofErr w:type="spellStart"/>
      <w:r w:rsidRPr="001F7D47">
        <w:rPr>
          <w:rFonts w:ascii="Times New Roman" w:eastAsia="Times New Roman" w:hAnsi="Times New Roman" w:cs="Times New Roman"/>
          <w:sz w:val="28"/>
          <w:szCs w:val="28"/>
        </w:rPr>
        <w:t>Rs</w:t>
      </w:r>
      <w:proofErr w:type="spellEnd"/>
      <w:r w:rsidRPr="001F7D47">
        <w:rPr>
          <w:rFonts w:ascii="Times New Roman" w:eastAsia="Times New Roman" w:hAnsi="Times New Roman" w:cs="Times New Roman"/>
          <w:sz w:val="28"/>
          <w:szCs w:val="28"/>
        </w:rPr>
        <w:t>.</w:t>
      </w:r>
      <w:r w:rsidR="00E672A5" w:rsidRPr="001F7D47">
        <w:rPr>
          <w:rFonts w:ascii="Times New Roman" w:eastAsia="Times New Roman" w:hAnsi="Times New Roman" w:cs="Times New Roman"/>
          <w:sz w:val="28"/>
          <w:szCs w:val="28"/>
        </w:rPr>
        <w:t xml:space="preserve"> 16,47,72,084/- </w:t>
      </w:r>
      <w:r w:rsidRPr="001F7D47">
        <w:rPr>
          <w:rFonts w:ascii="Times New Roman" w:eastAsia="Times New Roman" w:hAnsi="Times New Roman" w:cs="Times New Roman"/>
          <w:sz w:val="28"/>
          <w:szCs w:val="28"/>
        </w:rPr>
        <w:t xml:space="preserve">consumed by </w:t>
      </w:r>
      <w:r w:rsidRPr="001F7D47">
        <w:rPr>
          <w:rFonts w:ascii="Times New Roman" w:eastAsia="Times New Roman" w:hAnsi="Times New Roman" w:cs="Times New Roman"/>
          <w:sz w:val="28"/>
          <w:szCs w:val="28"/>
        </w:rPr>
        <w:lastRenderedPageBreak/>
        <w:t>the petitioner from TSSPDCL after adjustment of the power from Respondent-5 received from SRLDC.</w:t>
      </w:r>
    </w:p>
    <w:p w:rsidR="008F4EC0" w:rsidRPr="001F7D47" w:rsidRDefault="008F4EC0" w:rsidP="00747499">
      <w:pPr>
        <w:spacing w:line="360" w:lineRule="auto"/>
        <w:ind w:firstLine="720"/>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As the subject of applicability of Open Access to APGPCL power is the sub-</w:t>
      </w:r>
      <w:proofErr w:type="spellStart"/>
      <w:r w:rsidRPr="001F7D47">
        <w:rPr>
          <w:rFonts w:ascii="Times New Roman" w:eastAsia="Times New Roman" w:hAnsi="Times New Roman" w:cs="Times New Roman"/>
          <w:sz w:val="28"/>
          <w:szCs w:val="28"/>
        </w:rPr>
        <w:t>judice</w:t>
      </w:r>
      <w:proofErr w:type="spellEnd"/>
      <w:r w:rsidRPr="001F7D47">
        <w:rPr>
          <w:rFonts w:ascii="Times New Roman" w:eastAsia="Times New Roman" w:hAnsi="Times New Roman" w:cs="Times New Roman"/>
          <w:sz w:val="28"/>
          <w:szCs w:val="28"/>
        </w:rPr>
        <w:t xml:space="preserve"> of the </w:t>
      </w:r>
      <w:proofErr w:type="spellStart"/>
      <w:r w:rsidRPr="001F7D47">
        <w:rPr>
          <w:rFonts w:ascii="Times New Roman" w:eastAsia="Times New Roman" w:hAnsi="Times New Roman" w:cs="Times New Roman"/>
          <w:sz w:val="28"/>
          <w:szCs w:val="28"/>
        </w:rPr>
        <w:t>Hon’ble</w:t>
      </w:r>
      <w:proofErr w:type="spellEnd"/>
      <w:r w:rsidRPr="001F7D47">
        <w:rPr>
          <w:rFonts w:ascii="Times New Roman" w:eastAsia="Times New Roman" w:hAnsi="Times New Roman" w:cs="Times New Roman"/>
          <w:sz w:val="28"/>
          <w:szCs w:val="28"/>
        </w:rPr>
        <w:t xml:space="preserve"> High </w:t>
      </w:r>
      <w:proofErr w:type="gramStart"/>
      <w:r w:rsidRPr="001F7D47">
        <w:rPr>
          <w:rFonts w:ascii="Times New Roman" w:eastAsia="Times New Roman" w:hAnsi="Times New Roman" w:cs="Times New Roman"/>
          <w:sz w:val="28"/>
          <w:szCs w:val="28"/>
        </w:rPr>
        <w:t>Court  in</w:t>
      </w:r>
      <w:proofErr w:type="gramEnd"/>
      <w:r w:rsidRPr="001F7D47">
        <w:rPr>
          <w:rFonts w:ascii="Times New Roman" w:eastAsia="Times New Roman" w:hAnsi="Times New Roman" w:cs="Times New Roman"/>
          <w:sz w:val="28"/>
          <w:szCs w:val="28"/>
        </w:rPr>
        <w:t xml:space="preserve"> WP No. 13182 of 2015 and subsequent</w:t>
      </w:r>
      <w:r w:rsidR="00FF5894" w:rsidRPr="001F7D47">
        <w:rPr>
          <w:rFonts w:ascii="Times New Roman" w:eastAsia="Times New Roman" w:hAnsi="Times New Roman" w:cs="Times New Roman"/>
          <w:sz w:val="28"/>
          <w:szCs w:val="28"/>
        </w:rPr>
        <w:t xml:space="preserve"> writ</w:t>
      </w:r>
      <w:r w:rsidRPr="001F7D47">
        <w:rPr>
          <w:rFonts w:ascii="Times New Roman" w:eastAsia="Times New Roman" w:hAnsi="Times New Roman" w:cs="Times New Roman"/>
          <w:sz w:val="28"/>
          <w:szCs w:val="28"/>
        </w:rPr>
        <w:t xml:space="preserve"> petitions, the petitioner is also deducting the Transmission, Cross subsidy charges (to the extent of APGPCL units) and the Respondents 1 to 4 has not demanded for payment of the same in compliance of the orders of the </w:t>
      </w:r>
      <w:proofErr w:type="spellStart"/>
      <w:r w:rsidRPr="001F7D47">
        <w:rPr>
          <w:rFonts w:ascii="Times New Roman" w:eastAsia="Times New Roman" w:hAnsi="Times New Roman" w:cs="Times New Roman"/>
          <w:sz w:val="28"/>
          <w:szCs w:val="28"/>
        </w:rPr>
        <w:t>Hon’ble</w:t>
      </w:r>
      <w:proofErr w:type="spellEnd"/>
      <w:r w:rsidRPr="001F7D47">
        <w:rPr>
          <w:rFonts w:ascii="Times New Roman" w:eastAsia="Times New Roman" w:hAnsi="Times New Roman" w:cs="Times New Roman"/>
          <w:sz w:val="28"/>
          <w:szCs w:val="28"/>
        </w:rPr>
        <w:t xml:space="preserve"> High Court in WP No. 13182 of 2015. </w:t>
      </w:r>
    </w:p>
    <w:p w:rsidR="00493D98" w:rsidRPr="001F7D47" w:rsidRDefault="00493D98" w:rsidP="00BE7EE0">
      <w:pPr>
        <w:spacing w:before="240" w:after="240" w:line="360" w:lineRule="auto"/>
        <w:ind w:firstLine="720"/>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The bills raised by the DISCOM are correct in nature and the Petitioner is liable to pay the energy and demand charges to the extent of the differential energy/demand adjusted by Respondents 1 to 4 and allocated by Respondent-5 since Feb-2020 to till date. Accordingly</w:t>
      </w:r>
      <w:r w:rsidR="00BE7EE0" w:rsidRPr="001F7D47">
        <w:rPr>
          <w:rFonts w:ascii="Times New Roman" w:eastAsia="Times New Roman" w:hAnsi="Times New Roman" w:cs="Times New Roman"/>
          <w:sz w:val="28"/>
          <w:szCs w:val="28"/>
        </w:rPr>
        <w:t>,</w:t>
      </w:r>
      <w:r w:rsidRPr="001F7D47">
        <w:rPr>
          <w:rFonts w:ascii="Times New Roman" w:eastAsia="Times New Roman" w:hAnsi="Times New Roman" w:cs="Times New Roman"/>
          <w:sz w:val="28"/>
          <w:szCs w:val="28"/>
        </w:rPr>
        <w:t xml:space="preserve"> notice </w:t>
      </w:r>
      <w:r w:rsidR="00FF5894" w:rsidRPr="001F7D47">
        <w:rPr>
          <w:rFonts w:ascii="Times New Roman" w:eastAsia="Times New Roman" w:hAnsi="Times New Roman" w:cs="Times New Roman"/>
          <w:sz w:val="28"/>
          <w:szCs w:val="28"/>
        </w:rPr>
        <w:t xml:space="preserve">dated 28-01-2021 </w:t>
      </w:r>
      <w:r w:rsidRPr="001F7D47">
        <w:rPr>
          <w:rFonts w:ascii="Times New Roman" w:eastAsia="Times New Roman" w:hAnsi="Times New Roman" w:cs="Times New Roman"/>
          <w:sz w:val="28"/>
          <w:szCs w:val="28"/>
        </w:rPr>
        <w:t xml:space="preserve">was issued to the petitioner </w:t>
      </w:r>
      <w:r w:rsidR="00FF5894" w:rsidRPr="001F7D47">
        <w:rPr>
          <w:rFonts w:ascii="Times New Roman" w:eastAsia="Times New Roman" w:hAnsi="Times New Roman" w:cs="Times New Roman"/>
          <w:sz w:val="28"/>
          <w:szCs w:val="28"/>
        </w:rPr>
        <w:t xml:space="preserve">demanding </w:t>
      </w:r>
      <w:r w:rsidRPr="001F7D47">
        <w:rPr>
          <w:rFonts w:ascii="Times New Roman" w:eastAsia="Times New Roman" w:hAnsi="Times New Roman" w:cs="Times New Roman"/>
          <w:sz w:val="28"/>
          <w:szCs w:val="28"/>
        </w:rPr>
        <w:t xml:space="preserve">the payment of the shortfall amount. </w:t>
      </w:r>
    </w:p>
    <w:p w:rsidR="00493D98" w:rsidRPr="001F7D47" w:rsidRDefault="00493D98" w:rsidP="00493D98">
      <w:pPr>
        <w:spacing w:before="240" w:after="240" w:line="360" w:lineRule="auto"/>
        <w:ind w:firstLine="720"/>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t>If the petitioner is not making payment as per the demand raised in the bills, the DISCOM will be short of funds and will not be able to procure power and supply the same to all its consumers.</w:t>
      </w:r>
    </w:p>
    <w:p w:rsidR="00C4289A" w:rsidRPr="001F7D47" w:rsidRDefault="001F7D47" w:rsidP="001F7D47">
      <w:pPr>
        <w:spacing w:before="240" w:after="240" w:line="360" w:lineRule="auto"/>
        <w:jc w:val="both"/>
        <w:rPr>
          <w:rFonts w:ascii="Times New Roman" w:hAnsi="Times New Roman" w:cs="Times New Roman"/>
          <w:bCs/>
          <w:color w:val="333300"/>
          <w:sz w:val="28"/>
          <w:szCs w:val="28"/>
          <w:shd w:val="clear" w:color="auto" w:fill="F5F5F5"/>
        </w:rPr>
      </w:pPr>
      <w:r>
        <w:rPr>
          <w:rFonts w:ascii="Times New Roman" w:eastAsia="Times New Roman" w:hAnsi="Times New Roman" w:cs="Times New Roman"/>
          <w:sz w:val="28"/>
          <w:szCs w:val="28"/>
        </w:rPr>
        <w:t xml:space="preserve">13.             </w:t>
      </w:r>
      <w:r w:rsidR="00FF5894" w:rsidRPr="001F7D47">
        <w:rPr>
          <w:rFonts w:ascii="Times New Roman" w:eastAsia="Times New Roman" w:hAnsi="Times New Roman" w:cs="Times New Roman"/>
          <w:sz w:val="28"/>
          <w:szCs w:val="28"/>
        </w:rPr>
        <w:t xml:space="preserve">It is submitted that this honorable Court by order dated 31-03-2021 in WP. No. 8090 of 2021 has directed interim stay to all further proceedings pursuant to the notice issued by the Chief General Manager bearing </w:t>
      </w:r>
      <w:proofErr w:type="spellStart"/>
      <w:r w:rsidR="00FF5894" w:rsidRPr="001F7D47">
        <w:rPr>
          <w:rFonts w:ascii="Times New Roman" w:eastAsia="Times New Roman" w:hAnsi="Times New Roman" w:cs="Times New Roman"/>
          <w:sz w:val="28"/>
          <w:szCs w:val="28"/>
        </w:rPr>
        <w:t>Lr</w:t>
      </w:r>
      <w:proofErr w:type="spellEnd"/>
      <w:r w:rsidR="00FF5894" w:rsidRPr="001F7D47">
        <w:rPr>
          <w:rFonts w:ascii="Times New Roman" w:eastAsia="Times New Roman" w:hAnsi="Times New Roman" w:cs="Times New Roman"/>
          <w:sz w:val="28"/>
          <w:szCs w:val="28"/>
        </w:rPr>
        <w:t xml:space="preserve">. No. </w:t>
      </w:r>
      <w:r w:rsidR="00FF5894" w:rsidRPr="001F7D47">
        <w:rPr>
          <w:rFonts w:ascii="Times New Roman" w:hAnsi="Times New Roman" w:cs="Times New Roman"/>
          <w:bCs/>
          <w:color w:val="333300"/>
          <w:sz w:val="28"/>
          <w:szCs w:val="28"/>
          <w:shd w:val="clear" w:color="auto" w:fill="F5F5F5"/>
        </w:rPr>
        <w:t xml:space="preserve">CGM/IPC and RAC/ SE IPCI/D E EBC/F NO /D No 204 dated 28/01/2021 and </w:t>
      </w:r>
      <w:r w:rsidR="00C4289A" w:rsidRPr="001F7D47">
        <w:rPr>
          <w:rFonts w:ascii="Times New Roman" w:hAnsi="Times New Roman" w:cs="Times New Roman"/>
          <w:bCs/>
          <w:color w:val="333300"/>
          <w:sz w:val="28"/>
          <w:szCs w:val="28"/>
          <w:shd w:val="clear" w:color="auto" w:fill="F5F5F5"/>
        </w:rPr>
        <w:t xml:space="preserve">the petitioner is liable to pay huge amounts to the Respondent Company. </w:t>
      </w:r>
      <w:proofErr w:type="gramStart"/>
      <w:r w:rsidR="00C4289A" w:rsidRPr="001F7D47">
        <w:rPr>
          <w:rFonts w:ascii="Times New Roman" w:hAnsi="Times New Roman" w:cs="Times New Roman"/>
          <w:bCs/>
          <w:color w:val="333300"/>
          <w:sz w:val="28"/>
          <w:szCs w:val="28"/>
          <w:shd w:val="clear" w:color="auto" w:fill="F5F5F5"/>
        </w:rPr>
        <w:t>If the orders dated 31-03-2021 in WP.</w:t>
      </w:r>
      <w:proofErr w:type="gramEnd"/>
      <w:r w:rsidR="00C4289A" w:rsidRPr="001F7D47">
        <w:rPr>
          <w:rFonts w:ascii="Times New Roman" w:hAnsi="Times New Roman" w:cs="Times New Roman"/>
          <w:bCs/>
          <w:color w:val="333300"/>
          <w:sz w:val="28"/>
          <w:szCs w:val="28"/>
          <w:shd w:val="clear" w:color="auto" w:fill="F5F5F5"/>
        </w:rPr>
        <w:t xml:space="preserve"> No. 8090 of 2021 are not vacated it will cause irreparable loss and injury to the Respondent Company </w:t>
      </w:r>
    </w:p>
    <w:p w:rsidR="00493D98" w:rsidRDefault="00493D98" w:rsidP="00493D98">
      <w:pPr>
        <w:spacing w:line="360" w:lineRule="auto"/>
        <w:jc w:val="both"/>
        <w:rPr>
          <w:rFonts w:ascii="Times New Roman" w:eastAsia="Times New Roman" w:hAnsi="Times New Roman" w:cs="Times New Roman"/>
          <w:sz w:val="28"/>
          <w:szCs w:val="28"/>
        </w:rPr>
      </w:pPr>
      <w:r w:rsidRPr="001F7D47">
        <w:rPr>
          <w:rFonts w:ascii="Times New Roman" w:hAnsi="Times New Roman" w:cs="Times New Roman"/>
          <w:sz w:val="28"/>
          <w:szCs w:val="28"/>
        </w:rPr>
        <w:t xml:space="preserve">       </w:t>
      </w:r>
      <w:r w:rsidRPr="001F7D47">
        <w:rPr>
          <w:rFonts w:ascii="Times New Roman" w:eastAsia="Times New Roman" w:hAnsi="Times New Roman" w:cs="Times New Roman"/>
          <w:sz w:val="28"/>
          <w:szCs w:val="28"/>
        </w:rPr>
        <w:t>It is submitted that all the allegations made by the petitioner that are not specifically dealt with herein are denied and the petitioner is put to strict proof of the same.</w:t>
      </w:r>
    </w:p>
    <w:p w:rsidR="001F7D47" w:rsidRDefault="001F7D47" w:rsidP="00493D98">
      <w:pPr>
        <w:spacing w:line="360" w:lineRule="auto"/>
        <w:jc w:val="both"/>
        <w:rPr>
          <w:rFonts w:ascii="Times New Roman" w:eastAsia="Times New Roman" w:hAnsi="Times New Roman" w:cs="Times New Roman"/>
          <w:sz w:val="28"/>
          <w:szCs w:val="28"/>
        </w:rPr>
      </w:pPr>
    </w:p>
    <w:p w:rsidR="001F7D47" w:rsidRDefault="001F7D47" w:rsidP="00493D98">
      <w:pPr>
        <w:spacing w:line="360" w:lineRule="auto"/>
        <w:jc w:val="both"/>
        <w:rPr>
          <w:rFonts w:ascii="Times New Roman" w:eastAsia="Times New Roman" w:hAnsi="Times New Roman" w:cs="Times New Roman"/>
          <w:sz w:val="28"/>
          <w:szCs w:val="28"/>
        </w:rPr>
      </w:pPr>
    </w:p>
    <w:p w:rsidR="001F7D47" w:rsidRPr="001F7D47" w:rsidRDefault="001F7D47" w:rsidP="00493D98">
      <w:pPr>
        <w:spacing w:line="360" w:lineRule="auto"/>
        <w:jc w:val="both"/>
        <w:rPr>
          <w:rFonts w:ascii="Times New Roman" w:eastAsia="Times New Roman" w:hAnsi="Times New Roman" w:cs="Times New Roman"/>
          <w:sz w:val="28"/>
          <w:szCs w:val="28"/>
        </w:rPr>
      </w:pPr>
    </w:p>
    <w:p w:rsidR="00D2700C" w:rsidRDefault="00BE7EE0" w:rsidP="00B95C16">
      <w:pPr>
        <w:spacing w:line="360" w:lineRule="auto"/>
        <w:ind w:firstLine="720"/>
        <w:jc w:val="both"/>
        <w:rPr>
          <w:rFonts w:ascii="Times New Roman" w:eastAsia="Times New Roman" w:hAnsi="Times New Roman" w:cs="Times New Roman"/>
          <w:sz w:val="28"/>
          <w:szCs w:val="28"/>
        </w:rPr>
      </w:pPr>
      <w:r w:rsidRPr="001F7D47">
        <w:rPr>
          <w:rFonts w:ascii="Times New Roman" w:eastAsia="Times New Roman" w:hAnsi="Times New Roman" w:cs="Times New Roman"/>
          <w:sz w:val="28"/>
          <w:szCs w:val="28"/>
        </w:rPr>
        <w:lastRenderedPageBreak/>
        <w:t>It is therefore prayed that this Honorable Court may be pleased to vacate the interim orders dated 31-03-2021 in WP. No. 8090 of 2021 and dismiss the writ petition and be pleased to pass such other orders as this Honorable Court deems fit and proper in the circumstances of the case.</w:t>
      </w:r>
    </w:p>
    <w:p w:rsidR="001F7D47" w:rsidRDefault="001F7D47" w:rsidP="00B95C16">
      <w:pPr>
        <w:spacing w:line="360" w:lineRule="auto"/>
        <w:ind w:firstLine="720"/>
        <w:jc w:val="both"/>
        <w:rPr>
          <w:rFonts w:ascii="Times New Roman" w:eastAsia="Times New Roman" w:hAnsi="Times New Roman" w:cs="Times New Roman"/>
          <w:sz w:val="28"/>
          <w:szCs w:val="28"/>
        </w:rPr>
      </w:pPr>
    </w:p>
    <w:p w:rsidR="001F7D47" w:rsidRPr="001F7D47" w:rsidRDefault="001F7D47" w:rsidP="00B95C16">
      <w:pPr>
        <w:spacing w:line="360" w:lineRule="auto"/>
        <w:ind w:firstLine="720"/>
        <w:jc w:val="both"/>
        <w:rPr>
          <w:rFonts w:ascii="Times New Roman" w:eastAsia="Times New Roman" w:hAnsi="Times New Roman" w:cs="Times New Roman"/>
          <w:sz w:val="28"/>
          <w:szCs w:val="28"/>
        </w:rPr>
      </w:pPr>
    </w:p>
    <w:p w:rsidR="001F7D47" w:rsidRPr="001F7D47" w:rsidRDefault="001F7D47" w:rsidP="001F7D47">
      <w:pPr>
        <w:spacing w:line="360" w:lineRule="auto"/>
        <w:jc w:val="both"/>
        <w:rPr>
          <w:rFonts w:ascii="Times New Roman" w:hAnsi="Times New Roman" w:cs="Times New Roman"/>
          <w:sz w:val="28"/>
          <w:szCs w:val="28"/>
        </w:rPr>
      </w:pPr>
      <w:r w:rsidRPr="001F7D47">
        <w:rPr>
          <w:rFonts w:ascii="Times New Roman" w:hAnsi="Times New Roman" w:cs="Times New Roman"/>
          <w:sz w:val="28"/>
          <w:szCs w:val="28"/>
        </w:rPr>
        <w:t xml:space="preserve">Sworn and signed before me                                         DEPONENT                            </w:t>
      </w:r>
    </w:p>
    <w:p w:rsidR="001F7D47" w:rsidRPr="001F7D47" w:rsidRDefault="001F7D47" w:rsidP="001F7D47">
      <w:pPr>
        <w:spacing w:line="360" w:lineRule="auto"/>
        <w:jc w:val="both"/>
        <w:rPr>
          <w:rFonts w:ascii="Times New Roman" w:hAnsi="Times New Roman" w:cs="Times New Roman"/>
          <w:sz w:val="28"/>
          <w:szCs w:val="28"/>
        </w:rPr>
      </w:pPr>
      <w:r w:rsidRPr="001F7D47">
        <w:rPr>
          <w:rFonts w:ascii="Times New Roman" w:hAnsi="Times New Roman" w:cs="Times New Roman"/>
          <w:sz w:val="28"/>
          <w:szCs w:val="28"/>
        </w:rPr>
        <w:t>On this     day of April</w:t>
      </w:r>
      <w:r w:rsidRPr="001F7D47">
        <w:rPr>
          <w:rFonts w:ascii="Times New Roman" w:hAnsi="Times New Roman" w:cs="Times New Roman"/>
          <w:sz w:val="28"/>
          <w:szCs w:val="28"/>
        </w:rPr>
        <w:t>, 202</w:t>
      </w:r>
      <w:r w:rsidRPr="001F7D47">
        <w:rPr>
          <w:rFonts w:ascii="Times New Roman" w:hAnsi="Times New Roman" w:cs="Times New Roman"/>
          <w:sz w:val="28"/>
          <w:szCs w:val="28"/>
        </w:rPr>
        <w:t>1</w:t>
      </w:r>
      <w:r w:rsidRPr="001F7D47">
        <w:rPr>
          <w:rFonts w:ascii="Times New Roman" w:hAnsi="Times New Roman" w:cs="Times New Roman"/>
          <w:sz w:val="28"/>
          <w:szCs w:val="28"/>
        </w:rPr>
        <w:t xml:space="preserve"> </w:t>
      </w:r>
    </w:p>
    <w:p w:rsidR="001F7D47" w:rsidRPr="001F7D47" w:rsidRDefault="001F7D47" w:rsidP="001F7D47">
      <w:pPr>
        <w:spacing w:line="360" w:lineRule="auto"/>
        <w:jc w:val="both"/>
        <w:rPr>
          <w:rFonts w:ascii="Times New Roman" w:hAnsi="Times New Roman" w:cs="Times New Roman"/>
          <w:sz w:val="28"/>
          <w:szCs w:val="28"/>
        </w:rPr>
      </w:pPr>
      <w:r w:rsidRPr="001F7D47">
        <w:rPr>
          <w:rFonts w:ascii="Times New Roman" w:hAnsi="Times New Roman" w:cs="Times New Roman"/>
          <w:sz w:val="28"/>
          <w:szCs w:val="28"/>
        </w:rPr>
        <w:t>At Hyderabad</w:t>
      </w:r>
    </w:p>
    <w:p w:rsidR="001F7D47" w:rsidRPr="001F7D47" w:rsidRDefault="001F7D47" w:rsidP="001F7D47">
      <w:pPr>
        <w:spacing w:line="360" w:lineRule="auto"/>
        <w:jc w:val="both"/>
        <w:rPr>
          <w:rFonts w:ascii="Times New Roman" w:hAnsi="Times New Roman" w:cs="Times New Roman"/>
          <w:sz w:val="28"/>
          <w:szCs w:val="28"/>
        </w:rPr>
      </w:pPr>
      <w:r w:rsidRPr="001F7D47">
        <w:rPr>
          <w:rFonts w:ascii="Times New Roman" w:hAnsi="Times New Roman" w:cs="Times New Roman"/>
          <w:sz w:val="28"/>
          <w:szCs w:val="28"/>
        </w:rPr>
        <w:t xml:space="preserve">                      Advocate: Hyderabad</w:t>
      </w:r>
    </w:p>
    <w:p w:rsidR="001F7D47" w:rsidRPr="001F7D47" w:rsidRDefault="001F7D47" w:rsidP="001F7D47">
      <w:pPr>
        <w:spacing w:line="360" w:lineRule="auto"/>
        <w:jc w:val="both"/>
        <w:rPr>
          <w:rFonts w:ascii="Times New Roman" w:hAnsi="Times New Roman" w:cs="Times New Roman"/>
          <w:sz w:val="28"/>
          <w:szCs w:val="28"/>
        </w:rPr>
      </w:pPr>
    </w:p>
    <w:p w:rsidR="001F7D47" w:rsidRPr="001F7D47" w:rsidRDefault="001F7D47" w:rsidP="001F7D47">
      <w:pPr>
        <w:spacing w:line="360" w:lineRule="auto"/>
        <w:jc w:val="center"/>
        <w:rPr>
          <w:rFonts w:ascii="Times New Roman" w:hAnsi="Times New Roman" w:cs="Times New Roman"/>
          <w:sz w:val="28"/>
          <w:szCs w:val="28"/>
          <w:u w:val="single"/>
        </w:rPr>
      </w:pPr>
      <w:r w:rsidRPr="001F7D47">
        <w:rPr>
          <w:rFonts w:ascii="Times New Roman" w:hAnsi="Times New Roman" w:cs="Times New Roman"/>
          <w:sz w:val="28"/>
          <w:szCs w:val="28"/>
          <w:u w:val="single"/>
        </w:rPr>
        <w:t>VERIFICATION</w:t>
      </w:r>
    </w:p>
    <w:p w:rsidR="001F7D47" w:rsidRPr="001F7D47" w:rsidRDefault="001F7D47" w:rsidP="001F7D47">
      <w:pPr>
        <w:jc w:val="center"/>
        <w:rPr>
          <w:rFonts w:ascii="Times New Roman" w:hAnsi="Times New Roman" w:cs="Times New Roman"/>
          <w:sz w:val="28"/>
          <w:szCs w:val="28"/>
        </w:rPr>
      </w:pPr>
    </w:p>
    <w:p w:rsidR="001F7D47" w:rsidRPr="001F7D47" w:rsidRDefault="001F7D47" w:rsidP="001F7D47">
      <w:pPr>
        <w:spacing w:line="360" w:lineRule="auto"/>
        <w:jc w:val="both"/>
        <w:rPr>
          <w:rFonts w:ascii="Times New Roman" w:hAnsi="Times New Roman" w:cs="Times New Roman"/>
          <w:sz w:val="28"/>
          <w:szCs w:val="28"/>
        </w:rPr>
      </w:pPr>
      <w:proofErr w:type="gramStart"/>
      <w:r w:rsidRPr="001F7D47">
        <w:rPr>
          <w:rFonts w:ascii="Times New Roman" w:hAnsi="Times New Roman" w:cs="Times New Roman"/>
          <w:sz w:val="28"/>
          <w:szCs w:val="28"/>
        </w:rPr>
        <w:t xml:space="preserve">I </w:t>
      </w:r>
      <w:r w:rsidRPr="001F7D47">
        <w:rPr>
          <w:rFonts w:ascii="Times New Roman" w:eastAsia="Arial Unicode MS" w:hAnsi="Times New Roman" w:cs="Times New Roman"/>
          <w:sz w:val="28"/>
          <w:szCs w:val="28"/>
        </w:rPr>
        <w:t xml:space="preserve">                           S/o.</w:t>
      </w:r>
      <w:proofErr w:type="gramEnd"/>
      <w:r w:rsidRPr="001F7D47">
        <w:rPr>
          <w:rFonts w:ascii="Times New Roman" w:eastAsia="Arial Unicode MS" w:hAnsi="Times New Roman" w:cs="Times New Roman"/>
          <w:sz w:val="28"/>
          <w:szCs w:val="28"/>
        </w:rPr>
        <w:t xml:space="preserve">                        </w:t>
      </w:r>
      <w:proofErr w:type="gramStart"/>
      <w:r w:rsidRPr="001F7D47">
        <w:rPr>
          <w:rFonts w:ascii="Times New Roman" w:eastAsia="Arial Unicode MS" w:hAnsi="Times New Roman" w:cs="Times New Roman"/>
          <w:sz w:val="28"/>
          <w:szCs w:val="28"/>
        </w:rPr>
        <w:t>age</w:t>
      </w:r>
      <w:proofErr w:type="gramEnd"/>
      <w:r w:rsidRPr="001F7D47">
        <w:rPr>
          <w:rFonts w:ascii="Times New Roman" w:eastAsia="Arial Unicode MS" w:hAnsi="Times New Roman" w:cs="Times New Roman"/>
          <w:sz w:val="28"/>
          <w:szCs w:val="28"/>
        </w:rPr>
        <w:t xml:space="preserve">:   years, </w:t>
      </w:r>
      <w:proofErr w:type="spellStart"/>
      <w:r w:rsidRPr="001F7D47">
        <w:rPr>
          <w:rFonts w:ascii="Times New Roman" w:eastAsia="Arial Unicode MS" w:hAnsi="Times New Roman" w:cs="Times New Roman"/>
          <w:sz w:val="28"/>
          <w:szCs w:val="28"/>
        </w:rPr>
        <w:t>Occ</w:t>
      </w:r>
      <w:proofErr w:type="spellEnd"/>
      <w:r w:rsidRPr="001F7D47">
        <w:rPr>
          <w:rFonts w:ascii="Times New Roman" w:eastAsia="Arial Unicode MS" w:hAnsi="Times New Roman" w:cs="Times New Roman"/>
          <w:sz w:val="28"/>
          <w:szCs w:val="28"/>
        </w:rPr>
        <w:t xml:space="preserve">:                   </w:t>
      </w:r>
      <w:r w:rsidRPr="001F7D47">
        <w:rPr>
          <w:rFonts w:ascii="Times New Roman" w:hAnsi="Times New Roman" w:cs="Times New Roman"/>
          <w:sz w:val="28"/>
          <w:szCs w:val="28"/>
        </w:rPr>
        <w:t xml:space="preserve">, do hereby verify and declare that the facts stated in the above paragraphs of the affidavit are true to my personal knowledge, belief, information and also legal </w:t>
      </w:r>
      <w:proofErr w:type="spellStart"/>
      <w:r w:rsidRPr="001F7D47">
        <w:rPr>
          <w:rFonts w:ascii="Times New Roman" w:hAnsi="Times New Roman" w:cs="Times New Roman"/>
          <w:sz w:val="28"/>
          <w:szCs w:val="28"/>
        </w:rPr>
        <w:t>advise</w:t>
      </w:r>
      <w:proofErr w:type="spellEnd"/>
      <w:r w:rsidRPr="001F7D47">
        <w:rPr>
          <w:rFonts w:ascii="Times New Roman" w:hAnsi="Times New Roman" w:cs="Times New Roman"/>
          <w:sz w:val="28"/>
          <w:szCs w:val="28"/>
        </w:rPr>
        <w:t xml:space="preserve"> from my counsel.</w:t>
      </w:r>
    </w:p>
    <w:p w:rsidR="001F7D47" w:rsidRPr="001F7D47" w:rsidRDefault="001F7D47" w:rsidP="001F7D47">
      <w:pPr>
        <w:spacing w:line="360" w:lineRule="auto"/>
        <w:jc w:val="both"/>
        <w:rPr>
          <w:rFonts w:ascii="Times New Roman" w:hAnsi="Times New Roman" w:cs="Times New Roman"/>
          <w:sz w:val="28"/>
          <w:szCs w:val="28"/>
        </w:rPr>
      </w:pPr>
    </w:p>
    <w:p w:rsidR="001F7D47" w:rsidRPr="001F7D47" w:rsidRDefault="001F7D47" w:rsidP="001F7D47">
      <w:pPr>
        <w:spacing w:line="360" w:lineRule="auto"/>
        <w:jc w:val="both"/>
        <w:rPr>
          <w:rFonts w:ascii="Times New Roman" w:hAnsi="Times New Roman" w:cs="Times New Roman"/>
          <w:sz w:val="28"/>
          <w:szCs w:val="28"/>
        </w:rPr>
      </w:pPr>
      <w:r w:rsidRPr="001F7D47">
        <w:rPr>
          <w:rFonts w:ascii="Times New Roman" w:hAnsi="Times New Roman" w:cs="Times New Roman"/>
          <w:sz w:val="28"/>
          <w:szCs w:val="28"/>
        </w:rPr>
        <w:t xml:space="preserve">           Hence verified on this the       day </w:t>
      </w:r>
      <w:proofErr w:type="gramStart"/>
      <w:r w:rsidRPr="001F7D47">
        <w:rPr>
          <w:rFonts w:ascii="Times New Roman" w:hAnsi="Times New Roman" w:cs="Times New Roman"/>
          <w:sz w:val="28"/>
          <w:szCs w:val="28"/>
        </w:rPr>
        <w:t xml:space="preserve">of  </w:t>
      </w:r>
      <w:r w:rsidRPr="001F7D47">
        <w:rPr>
          <w:rFonts w:ascii="Times New Roman" w:hAnsi="Times New Roman" w:cs="Times New Roman"/>
          <w:sz w:val="28"/>
          <w:szCs w:val="28"/>
        </w:rPr>
        <w:t>April</w:t>
      </w:r>
      <w:proofErr w:type="gramEnd"/>
      <w:r w:rsidRPr="001F7D47">
        <w:rPr>
          <w:rFonts w:ascii="Times New Roman" w:hAnsi="Times New Roman" w:cs="Times New Roman"/>
          <w:sz w:val="28"/>
          <w:szCs w:val="28"/>
        </w:rPr>
        <w:t>, 202</w:t>
      </w:r>
      <w:r w:rsidRPr="001F7D47">
        <w:rPr>
          <w:rFonts w:ascii="Times New Roman" w:hAnsi="Times New Roman" w:cs="Times New Roman"/>
          <w:sz w:val="28"/>
          <w:szCs w:val="28"/>
        </w:rPr>
        <w:t>1</w:t>
      </w:r>
      <w:r w:rsidRPr="001F7D47">
        <w:rPr>
          <w:rFonts w:ascii="Times New Roman" w:hAnsi="Times New Roman" w:cs="Times New Roman"/>
          <w:sz w:val="28"/>
          <w:szCs w:val="28"/>
        </w:rPr>
        <w:t xml:space="preserve"> at Hyderabad.</w:t>
      </w:r>
    </w:p>
    <w:p w:rsidR="001F7D47" w:rsidRPr="001F7D47" w:rsidRDefault="001F7D47" w:rsidP="001F7D47">
      <w:pPr>
        <w:spacing w:line="360" w:lineRule="auto"/>
        <w:jc w:val="right"/>
        <w:outlineLvl w:val="0"/>
        <w:rPr>
          <w:rFonts w:ascii="Times New Roman" w:hAnsi="Times New Roman" w:cs="Times New Roman"/>
          <w:sz w:val="28"/>
          <w:szCs w:val="28"/>
        </w:rPr>
      </w:pPr>
    </w:p>
    <w:p w:rsidR="001F7D47" w:rsidRPr="001F7D47" w:rsidRDefault="001F7D47" w:rsidP="001F7D47">
      <w:pPr>
        <w:spacing w:line="360" w:lineRule="auto"/>
        <w:jc w:val="right"/>
        <w:outlineLvl w:val="0"/>
        <w:rPr>
          <w:rFonts w:ascii="Times New Roman" w:hAnsi="Times New Roman" w:cs="Times New Roman"/>
          <w:sz w:val="28"/>
          <w:szCs w:val="28"/>
        </w:rPr>
      </w:pPr>
    </w:p>
    <w:p w:rsidR="001F7D47" w:rsidRPr="001F7D47" w:rsidRDefault="001F7D47" w:rsidP="001F7D47">
      <w:pPr>
        <w:spacing w:line="360" w:lineRule="auto"/>
        <w:jc w:val="right"/>
        <w:outlineLvl w:val="0"/>
        <w:rPr>
          <w:rFonts w:ascii="Times New Roman" w:hAnsi="Times New Roman" w:cs="Times New Roman"/>
          <w:sz w:val="28"/>
          <w:szCs w:val="28"/>
        </w:rPr>
      </w:pPr>
      <w:r w:rsidRPr="001F7D47">
        <w:rPr>
          <w:rFonts w:ascii="Times New Roman" w:hAnsi="Times New Roman" w:cs="Times New Roman"/>
          <w:sz w:val="28"/>
          <w:szCs w:val="28"/>
        </w:rPr>
        <w:t>DEPONENT</w:t>
      </w:r>
    </w:p>
    <w:p w:rsidR="001F7D47" w:rsidRPr="001F7D47" w:rsidRDefault="001F7D47" w:rsidP="001F7D47">
      <w:pPr>
        <w:spacing w:line="360" w:lineRule="auto"/>
        <w:jc w:val="both"/>
        <w:outlineLvl w:val="0"/>
        <w:rPr>
          <w:rFonts w:ascii="Times New Roman" w:hAnsi="Times New Roman" w:cs="Times New Roman"/>
          <w:sz w:val="28"/>
          <w:szCs w:val="28"/>
          <w:lang/>
        </w:rPr>
      </w:pPr>
      <w:r w:rsidRPr="001F7D47">
        <w:rPr>
          <w:rFonts w:ascii="Times New Roman" w:hAnsi="Times New Roman" w:cs="Times New Roman"/>
          <w:sz w:val="28"/>
          <w:szCs w:val="28"/>
        </w:rPr>
        <w:t>Counsel for the Respondent</w:t>
      </w:r>
    </w:p>
    <w:p w:rsidR="001F7D47" w:rsidRPr="001F7D47" w:rsidRDefault="001F7D47">
      <w:pPr>
        <w:spacing w:line="360" w:lineRule="auto"/>
        <w:ind w:firstLine="720"/>
        <w:jc w:val="both"/>
        <w:rPr>
          <w:rFonts w:ascii="Times New Roman" w:eastAsia="Times New Roman" w:hAnsi="Times New Roman" w:cs="Times New Roman"/>
          <w:sz w:val="28"/>
          <w:szCs w:val="28"/>
        </w:rPr>
      </w:pPr>
    </w:p>
    <w:sectPr w:rsidR="001F7D47" w:rsidRPr="001F7D47" w:rsidSect="001F7D47">
      <w:pgSz w:w="12240" w:h="20160" w:code="5"/>
      <w:pgMar w:top="990" w:right="1440" w:bottom="261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03137"/>
    <w:multiLevelType w:val="hybridMultilevel"/>
    <w:tmpl w:val="FDD0CDB8"/>
    <w:lvl w:ilvl="0" w:tplc="C66C9D3E">
      <w:start w:val="1"/>
      <w:numFmt w:val="decimal"/>
      <w:lvlText w:val="%1."/>
      <w:lvlJc w:val="left"/>
      <w:pPr>
        <w:ind w:left="720" w:hanging="360"/>
      </w:pPr>
      <w:rPr>
        <w:rFonts w:asciiTheme="minorHAnsi" w:hAnsiTheme="minorHAns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AF6C29"/>
    <w:multiLevelType w:val="hybridMultilevel"/>
    <w:tmpl w:val="E30038B6"/>
    <w:lvl w:ilvl="0" w:tplc="3D3C939A">
      <w:start w:val="1"/>
      <w:numFmt w:val="decimal"/>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3A5"/>
    <w:rsid w:val="00000865"/>
    <w:rsid w:val="000212CE"/>
    <w:rsid w:val="00046D1D"/>
    <w:rsid w:val="00054FB6"/>
    <w:rsid w:val="00091B0F"/>
    <w:rsid w:val="000A6803"/>
    <w:rsid w:val="000D413A"/>
    <w:rsid w:val="00111C4C"/>
    <w:rsid w:val="00116255"/>
    <w:rsid w:val="00117320"/>
    <w:rsid w:val="001318DC"/>
    <w:rsid w:val="00135D9B"/>
    <w:rsid w:val="0014211B"/>
    <w:rsid w:val="00156648"/>
    <w:rsid w:val="00164CE2"/>
    <w:rsid w:val="00170A5D"/>
    <w:rsid w:val="001C286D"/>
    <w:rsid w:val="001F7D47"/>
    <w:rsid w:val="00220AC6"/>
    <w:rsid w:val="00234912"/>
    <w:rsid w:val="00240186"/>
    <w:rsid w:val="00255E02"/>
    <w:rsid w:val="002900BD"/>
    <w:rsid w:val="002D3CE5"/>
    <w:rsid w:val="002F6219"/>
    <w:rsid w:val="00372533"/>
    <w:rsid w:val="00393F2A"/>
    <w:rsid w:val="003C11C1"/>
    <w:rsid w:val="00404C36"/>
    <w:rsid w:val="0041504C"/>
    <w:rsid w:val="004167F4"/>
    <w:rsid w:val="004343AB"/>
    <w:rsid w:val="00461541"/>
    <w:rsid w:val="00493D98"/>
    <w:rsid w:val="004D6124"/>
    <w:rsid w:val="004F4A52"/>
    <w:rsid w:val="00517A9E"/>
    <w:rsid w:val="005476C1"/>
    <w:rsid w:val="005742B2"/>
    <w:rsid w:val="00581FA2"/>
    <w:rsid w:val="0060630B"/>
    <w:rsid w:val="00612DA1"/>
    <w:rsid w:val="0062223F"/>
    <w:rsid w:val="00664700"/>
    <w:rsid w:val="00673A86"/>
    <w:rsid w:val="006A6918"/>
    <w:rsid w:val="006E21EB"/>
    <w:rsid w:val="006E33A5"/>
    <w:rsid w:val="006F567A"/>
    <w:rsid w:val="006F6992"/>
    <w:rsid w:val="006F7303"/>
    <w:rsid w:val="00707857"/>
    <w:rsid w:val="00713416"/>
    <w:rsid w:val="0073426A"/>
    <w:rsid w:val="00747499"/>
    <w:rsid w:val="00756B43"/>
    <w:rsid w:val="00764045"/>
    <w:rsid w:val="00793555"/>
    <w:rsid w:val="007C3C2A"/>
    <w:rsid w:val="00825E46"/>
    <w:rsid w:val="00831438"/>
    <w:rsid w:val="00882973"/>
    <w:rsid w:val="008A1D51"/>
    <w:rsid w:val="008B4990"/>
    <w:rsid w:val="008B793E"/>
    <w:rsid w:val="008C15FA"/>
    <w:rsid w:val="008C3F45"/>
    <w:rsid w:val="008C4E6D"/>
    <w:rsid w:val="008F4EC0"/>
    <w:rsid w:val="00926659"/>
    <w:rsid w:val="0096772F"/>
    <w:rsid w:val="00972A11"/>
    <w:rsid w:val="00990F72"/>
    <w:rsid w:val="009A5654"/>
    <w:rsid w:val="009D3810"/>
    <w:rsid w:val="00A32B22"/>
    <w:rsid w:val="00A32E8B"/>
    <w:rsid w:val="00A66DF2"/>
    <w:rsid w:val="00A923E7"/>
    <w:rsid w:val="00A939CE"/>
    <w:rsid w:val="00AD5015"/>
    <w:rsid w:val="00AD530B"/>
    <w:rsid w:val="00B70879"/>
    <w:rsid w:val="00B95C16"/>
    <w:rsid w:val="00BC096C"/>
    <w:rsid w:val="00BE6549"/>
    <w:rsid w:val="00BE7EE0"/>
    <w:rsid w:val="00C15CF4"/>
    <w:rsid w:val="00C4289A"/>
    <w:rsid w:val="00C54156"/>
    <w:rsid w:val="00C57072"/>
    <w:rsid w:val="00C61586"/>
    <w:rsid w:val="00C93661"/>
    <w:rsid w:val="00CB4581"/>
    <w:rsid w:val="00CC065D"/>
    <w:rsid w:val="00CD5A43"/>
    <w:rsid w:val="00CE0AC7"/>
    <w:rsid w:val="00D2700C"/>
    <w:rsid w:val="00D51BB8"/>
    <w:rsid w:val="00D558EE"/>
    <w:rsid w:val="00DB5FF8"/>
    <w:rsid w:val="00DC06D9"/>
    <w:rsid w:val="00DC17B3"/>
    <w:rsid w:val="00DE38A2"/>
    <w:rsid w:val="00DE5A8A"/>
    <w:rsid w:val="00E06817"/>
    <w:rsid w:val="00E0682B"/>
    <w:rsid w:val="00E138F2"/>
    <w:rsid w:val="00E32F11"/>
    <w:rsid w:val="00E439C9"/>
    <w:rsid w:val="00E672A5"/>
    <w:rsid w:val="00E67590"/>
    <w:rsid w:val="00E70FA8"/>
    <w:rsid w:val="00E80313"/>
    <w:rsid w:val="00E90275"/>
    <w:rsid w:val="00EC14D1"/>
    <w:rsid w:val="00EC57D7"/>
    <w:rsid w:val="00F04F9B"/>
    <w:rsid w:val="00F22F01"/>
    <w:rsid w:val="00F321AA"/>
    <w:rsid w:val="00F64E46"/>
    <w:rsid w:val="00F82E03"/>
    <w:rsid w:val="00FA0D3E"/>
    <w:rsid w:val="00FD0DB7"/>
    <w:rsid w:val="00FE7F9C"/>
    <w:rsid w:val="00FF2585"/>
    <w:rsid w:val="00FF2AF2"/>
    <w:rsid w:val="00FF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00C"/>
    <w:rPr>
      <w:color w:val="0000FF" w:themeColor="hyperlink"/>
      <w:u w:val="single"/>
    </w:rPr>
  </w:style>
  <w:style w:type="paragraph" w:styleId="ListParagraph">
    <w:name w:val="List Paragraph"/>
    <w:basedOn w:val="Normal"/>
    <w:uiPriority w:val="34"/>
    <w:qFormat/>
    <w:rsid w:val="001F7D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00C"/>
    <w:rPr>
      <w:color w:val="0000FF" w:themeColor="hyperlink"/>
      <w:u w:val="single"/>
    </w:rPr>
  </w:style>
  <w:style w:type="paragraph" w:styleId="ListParagraph">
    <w:name w:val="List Paragraph"/>
    <w:basedOn w:val="Normal"/>
    <w:uiPriority w:val="34"/>
    <w:qFormat/>
    <w:rsid w:val="001F7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049342">
      <w:bodyDiv w:val="1"/>
      <w:marLeft w:val="0"/>
      <w:marRight w:val="0"/>
      <w:marTop w:val="0"/>
      <w:marBottom w:val="0"/>
      <w:divBdr>
        <w:top w:val="none" w:sz="0" w:space="0" w:color="auto"/>
        <w:left w:val="none" w:sz="0" w:space="0" w:color="auto"/>
        <w:bottom w:val="none" w:sz="0" w:space="0" w:color="auto"/>
        <w:right w:val="none" w:sz="0" w:space="0" w:color="auto"/>
      </w:divBdr>
    </w:div>
    <w:div w:id="1019352608">
      <w:bodyDiv w:val="1"/>
      <w:marLeft w:val="0"/>
      <w:marRight w:val="0"/>
      <w:marTop w:val="0"/>
      <w:marBottom w:val="0"/>
      <w:divBdr>
        <w:top w:val="none" w:sz="0" w:space="0" w:color="auto"/>
        <w:left w:val="none" w:sz="0" w:space="0" w:color="auto"/>
        <w:bottom w:val="none" w:sz="0" w:space="0" w:color="auto"/>
        <w:right w:val="none" w:sz="0" w:space="0" w:color="auto"/>
      </w:divBdr>
    </w:div>
    <w:div w:id="1072266896">
      <w:bodyDiv w:val="1"/>
      <w:marLeft w:val="0"/>
      <w:marRight w:val="0"/>
      <w:marTop w:val="0"/>
      <w:marBottom w:val="0"/>
      <w:divBdr>
        <w:top w:val="none" w:sz="0" w:space="0" w:color="auto"/>
        <w:left w:val="none" w:sz="0" w:space="0" w:color="auto"/>
        <w:bottom w:val="none" w:sz="0" w:space="0" w:color="auto"/>
        <w:right w:val="none" w:sz="0" w:space="0" w:color="auto"/>
      </w:divBdr>
    </w:div>
    <w:div w:id="1079207807">
      <w:bodyDiv w:val="1"/>
      <w:marLeft w:val="0"/>
      <w:marRight w:val="0"/>
      <w:marTop w:val="0"/>
      <w:marBottom w:val="0"/>
      <w:divBdr>
        <w:top w:val="none" w:sz="0" w:space="0" w:color="auto"/>
        <w:left w:val="none" w:sz="0" w:space="0" w:color="auto"/>
        <w:bottom w:val="none" w:sz="0" w:space="0" w:color="auto"/>
        <w:right w:val="none" w:sz="0" w:space="0" w:color="auto"/>
      </w:divBdr>
    </w:div>
    <w:div w:id="1148400544">
      <w:bodyDiv w:val="1"/>
      <w:marLeft w:val="0"/>
      <w:marRight w:val="0"/>
      <w:marTop w:val="0"/>
      <w:marBottom w:val="0"/>
      <w:divBdr>
        <w:top w:val="none" w:sz="0" w:space="0" w:color="auto"/>
        <w:left w:val="none" w:sz="0" w:space="0" w:color="auto"/>
        <w:bottom w:val="none" w:sz="0" w:space="0" w:color="auto"/>
        <w:right w:val="none" w:sz="0" w:space="0" w:color="auto"/>
      </w:divBdr>
    </w:div>
    <w:div w:id="1460295679">
      <w:bodyDiv w:val="1"/>
      <w:marLeft w:val="0"/>
      <w:marRight w:val="0"/>
      <w:marTop w:val="0"/>
      <w:marBottom w:val="0"/>
      <w:divBdr>
        <w:top w:val="none" w:sz="0" w:space="0" w:color="auto"/>
        <w:left w:val="none" w:sz="0" w:space="0" w:color="auto"/>
        <w:bottom w:val="none" w:sz="0" w:space="0" w:color="auto"/>
        <w:right w:val="none" w:sz="0" w:space="0" w:color="auto"/>
      </w:divBdr>
    </w:div>
    <w:div w:id="1582249705">
      <w:bodyDiv w:val="1"/>
      <w:marLeft w:val="0"/>
      <w:marRight w:val="0"/>
      <w:marTop w:val="0"/>
      <w:marBottom w:val="0"/>
      <w:divBdr>
        <w:top w:val="none" w:sz="0" w:space="0" w:color="auto"/>
        <w:left w:val="none" w:sz="0" w:space="0" w:color="auto"/>
        <w:bottom w:val="none" w:sz="0" w:space="0" w:color="auto"/>
        <w:right w:val="none" w:sz="0" w:space="0" w:color="auto"/>
      </w:divBdr>
    </w:div>
    <w:div w:id="1631936031">
      <w:bodyDiv w:val="1"/>
      <w:marLeft w:val="0"/>
      <w:marRight w:val="0"/>
      <w:marTop w:val="0"/>
      <w:marBottom w:val="0"/>
      <w:divBdr>
        <w:top w:val="none" w:sz="0" w:space="0" w:color="auto"/>
        <w:left w:val="none" w:sz="0" w:space="0" w:color="auto"/>
        <w:bottom w:val="none" w:sz="0" w:space="0" w:color="auto"/>
        <w:right w:val="none" w:sz="0" w:space="0" w:color="auto"/>
      </w:divBdr>
    </w:div>
    <w:div w:id="1632515347">
      <w:bodyDiv w:val="1"/>
      <w:marLeft w:val="0"/>
      <w:marRight w:val="0"/>
      <w:marTop w:val="0"/>
      <w:marBottom w:val="0"/>
      <w:divBdr>
        <w:top w:val="none" w:sz="0" w:space="0" w:color="auto"/>
        <w:left w:val="none" w:sz="0" w:space="0" w:color="auto"/>
        <w:bottom w:val="none" w:sz="0" w:space="0" w:color="auto"/>
        <w:right w:val="none" w:sz="0" w:space="0" w:color="auto"/>
      </w:divBdr>
    </w:div>
    <w:div w:id="1766808602">
      <w:bodyDiv w:val="1"/>
      <w:marLeft w:val="0"/>
      <w:marRight w:val="0"/>
      <w:marTop w:val="0"/>
      <w:marBottom w:val="0"/>
      <w:divBdr>
        <w:top w:val="none" w:sz="0" w:space="0" w:color="auto"/>
        <w:left w:val="none" w:sz="0" w:space="0" w:color="auto"/>
        <w:bottom w:val="none" w:sz="0" w:space="0" w:color="auto"/>
        <w:right w:val="none" w:sz="0" w:space="0" w:color="auto"/>
      </w:divBdr>
    </w:div>
    <w:div w:id="1785227897">
      <w:bodyDiv w:val="1"/>
      <w:marLeft w:val="0"/>
      <w:marRight w:val="0"/>
      <w:marTop w:val="0"/>
      <w:marBottom w:val="0"/>
      <w:divBdr>
        <w:top w:val="none" w:sz="0" w:space="0" w:color="auto"/>
        <w:left w:val="none" w:sz="0" w:space="0" w:color="auto"/>
        <w:bottom w:val="none" w:sz="0" w:space="0" w:color="auto"/>
        <w:right w:val="none" w:sz="0" w:space="0" w:color="auto"/>
      </w:divBdr>
    </w:div>
    <w:div w:id="1910311287">
      <w:bodyDiv w:val="1"/>
      <w:marLeft w:val="0"/>
      <w:marRight w:val="0"/>
      <w:marTop w:val="0"/>
      <w:marBottom w:val="0"/>
      <w:divBdr>
        <w:top w:val="none" w:sz="0" w:space="0" w:color="auto"/>
        <w:left w:val="none" w:sz="0" w:space="0" w:color="auto"/>
        <w:bottom w:val="none" w:sz="0" w:space="0" w:color="auto"/>
        <w:right w:val="none" w:sz="0" w:space="0" w:color="auto"/>
      </w:divBdr>
    </w:div>
    <w:div w:id="192899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BF977-EB80-4906-B058-172285C35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3907</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Vinod Office</cp:lastModifiedBy>
  <cp:revision>2</cp:revision>
  <cp:lastPrinted>2021-05-03T06:19:00Z</cp:lastPrinted>
  <dcterms:created xsi:type="dcterms:W3CDTF">2021-05-07T05:19:00Z</dcterms:created>
  <dcterms:modified xsi:type="dcterms:W3CDTF">2021-05-07T05:19:00Z</dcterms:modified>
</cp:coreProperties>
</file>