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3A" w:rsidRPr="005E1FF1" w:rsidRDefault="002361AE" w:rsidP="00FC113A">
      <w:pPr>
        <w:spacing w:line="360" w:lineRule="atLeast"/>
        <w:jc w:val="center"/>
        <w:rPr>
          <w:color w:val="000000"/>
          <w:sz w:val="28"/>
          <w:szCs w:val="28"/>
        </w:rPr>
      </w:pPr>
      <w:r w:rsidRPr="005E1FF1">
        <w:rPr>
          <w:rFonts w:ascii="Verdana" w:hAnsi="Verdana"/>
          <w:color w:val="000000"/>
          <w:sz w:val="28"/>
          <w:szCs w:val="28"/>
        </w:rPr>
        <w:t>﻿</w:t>
      </w:r>
      <w:r w:rsidRPr="005E1FF1">
        <w:rPr>
          <w:color w:val="000000"/>
          <w:sz w:val="28"/>
          <w:szCs w:val="28"/>
        </w:rPr>
        <w:t> </w:t>
      </w:r>
      <w:r w:rsidR="00FC113A" w:rsidRPr="005E1FF1">
        <w:rPr>
          <w:color w:val="000000"/>
          <w:sz w:val="28"/>
          <w:szCs w:val="28"/>
        </w:rPr>
        <w:t>IN THE HIGH COURT FOR THE STATE OF TELANGANA</w:t>
      </w:r>
    </w:p>
    <w:p w:rsidR="00FC113A" w:rsidRPr="005E1FF1" w:rsidRDefault="00CA75EA" w:rsidP="008D3906">
      <w:pPr>
        <w:spacing w:after="360" w:line="360" w:lineRule="atLeast"/>
        <w:jc w:val="center"/>
        <w:rPr>
          <w:color w:val="000000"/>
          <w:sz w:val="28"/>
          <w:szCs w:val="28"/>
        </w:rPr>
      </w:pPr>
      <w:r>
        <w:rPr>
          <w:color w:val="000000"/>
          <w:sz w:val="28"/>
          <w:szCs w:val="28"/>
        </w:rPr>
        <w:t>AT</w:t>
      </w:r>
      <w:r w:rsidR="00FC113A" w:rsidRPr="005E1FF1">
        <w:rPr>
          <w:color w:val="000000"/>
          <w:sz w:val="28"/>
          <w:szCs w:val="28"/>
        </w:rPr>
        <w:t>: HYDERABAD</w:t>
      </w:r>
    </w:p>
    <w:p w:rsidR="00142F92" w:rsidRPr="005E1FF1" w:rsidRDefault="00A32D6A" w:rsidP="00142F92">
      <w:pPr>
        <w:spacing w:line="360" w:lineRule="auto"/>
        <w:jc w:val="center"/>
        <w:outlineLvl w:val="0"/>
        <w:rPr>
          <w:sz w:val="28"/>
          <w:szCs w:val="28"/>
        </w:rPr>
      </w:pPr>
      <w:r>
        <w:rPr>
          <w:sz w:val="28"/>
          <w:szCs w:val="28"/>
        </w:rPr>
        <w:t>IA</w:t>
      </w:r>
      <w:r w:rsidR="000B5F9B">
        <w:rPr>
          <w:sz w:val="28"/>
          <w:szCs w:val="28"/>
        </w:rPr>
        <w:t xml:space="preserve">. No.             Of </w:t>
      </w:r>
      <w:r w:rsidR="00142F92" w:rsidRPr="005E1FF1">
        <w:rPr>
          <w:sz w:val="28"/>
          <w:szCs w:val="28"/>
        </w:rPr>
        <w:t>20</w:t>
      </w:r>
      <w:r>
        <w:rPr>
          <w:sz w:val="28"/>
          <w:szCs w:val="28"/>
        </w:rPr>
        <w:t>21</w:t>
      </w:r>
    </w:p>
    <w:p w:rsidR="00142F92" w:rsidRPr="005E1FF1" w:rsidRDefault="00142F92" w:rsidP="00142F92">
      <w:pPr>
        <w:spacing w:line="360" w:lineRule="auto"/>
        <w:jc w:val="center"/>
        <w:outlineLvl w:val="0"/>
        <w:rPr>
          <w:sz w:val="28"/>
          <w:szCs w:val="28"/>
        </w:rPr>
      </w:pPr>
      <w:r w:rsidRPr="005E1FF1">
        <w:rPr>
          <w:sz w:val="28"/>
          <w:szCs w:val="28"/>
        </w:rPr>
        <w:t>IN</w:t>
      </w:r>
    </w:p>
    <w:p w:rsidR="00142F92" w:rsidRPr="005E1FF1" w:rsidRDefault="00647E1B" w:rsidP="00142F92">
      <w:pPr>
        <w:spacing w:line="360" w:lineRule="auto"/>
        <w:jc w:val="center"/>
        <w:outlineLvl w:val="0"/>
        <w:rPr>
          <w:sz w:val="28"/>
          <w:szCs w:val="28"/>
        </w:rPr>
      </w:pPr>
      <w:r>
        <w:rPr>
          <w:sz w:val="28"/>
          <w:szCs w:val="28"/>
        </w:rPr>
        <w:t>IA. No. 01 of 2021</w:t>
      </w:r>
    </w:p>
    <w:p w:rsidR="00142F92" w:rsidRPr="005E1FF1" w:rsidRDefault="00142F92" w:rsidP="00142F92">
      <w:pPr>
        <w:spacing w:line="360" w:lineRule="auto"/>
        <w:jc w:val="center"/>
        <w:outlineLvl w:val="0"/>
        <w:rPr>
          <w:sz w:val="28"/>
          <w:szCs w:val="28"/>
        </w:rPr>
      </w:pPr>
      <w:r w:rsidRPr="005E1FF1">
        <w:rPr>
          <w:sz w:val="28"/>
          <w:szCs w:val="28"/>
        </w:rPr>
        <w:t>IN</w:t>
      </w:r>
    </w:p>
    <w:p w:rsidR="00142F92" w:rsidRPr="005E1FF1" w:rsidRDefault="00142F92" w:rsidP="00142F92">
      <w:pPr>
        <w:jc w:val="center"/>
        <w:rPr>
          <w:sz w:val="28"/>
          <w:szCs w:val="28"/>
        </w:rPr>
      </w:pPr>
      <w:proofErr w:type="spellStart"/>
      <w:r w:rsidRPr="005E1FF1">
        <w:rPr>
          <w:sz w:val="28"/>
          <w:szCs w:val="28"/>
        </w:rPr>
        <w:t>WP.No</w:t>
      </w:r>
      <w:proofErr w:type="spellEnd"/>
      <w:r w:rsidRPr="005E1FF1">
        <w:rPr>
          <w:sz w:val="28"/>
          <w:szCs w:val="28"/>
        </w:rPr>
        <w:t xml:space="preserve">. </w:t>
      </w:r>
      <w:r w:rsidR="00647E1B">
        <w:rPr>
          <w:b/>
          <w:color w:val="000000"/>
          <w:sz w:val="28"/>
          <w:szCs w:val="28"/>
        </w:rPr>
        <w:t>92</w:t>
      </w:r>
      <w:r w:rsidR="00B26AEC">
        <w:rPr>
          <w:b/>
          <w:color w:val="000000"/>
          <w:sz w:val="28"/>
          <w:szCs w:val="28"/>
        </w:rPr>
        <w:t>41</w:t>
      </w:r>
      <w:r w:rsidRPr="005E1FF1">
        <w:rPr>
          <w:b/>
          <w:color w:val="000000"/>
          <w:sz w:val="28"/>
          <w:szCs w:val="28"/>
        </w:rPr>
        <w:t xml:space="preserve"> of 20</w:t>
      </w:r>
      <w:r w:rsidR="00647E1B">
        <w:rPr>
          <w:b/>
          <w:color w:val="000000"/>
          <w:sz w:val="28"/>
          <w:szCs w:val="28"/>
        </w:rPr>
        <w:t>21</w:t>
      </w:r>
    </w:p>
    <w:p w:rsidR="00FC113A" w:rsidRPr="005E1FF1" w:rsidRDefault="00FC113A" w:rsidP="00FC113A">
      <w:pPr>
        <w:jc w:val="both"/>
        <w:rPr>
          <w:b/>
          <w:color w:val="000000"/>
          <w:sz w:val="28"/>
          <w:szCs w:val="28"/>
        </w:rPr>
      </w:pPr>
      <w:r w:rsidRPr="005E1FF1">
        <w:rPr>
          <w:b/>
          <w:color w:val="000000"/>
          <w:sz w:val="28"/>
          <w:szCs w:val="28"/>
        </w:rPr>
        <w:t> </w:t>
      </w:r>
    </w:p>
    <w:p w:rsidR="008D3906" w:rsidRPr="00E26B5B" w:rsidRDefault="00FC113A" w:rsidP="00E26B5B">
      <w:pPr>
        <w:jc w:val="both"/>
        <w:rPr>
          <w:b/>
          <w:color w:val="000000"/>
          <w:sz w:val="28"/>
          <w:szCs w:val="28"/>
        </w:rPr>
      </w:pPr>
      <w:r w:rsidRPr="005E1FF1">
        <w:rPr>
          <w:b/>
          <w:color w:val="000000"/>
          <w:sz w:val="28"/>
          <w:szCs w:val="28"/>
        </w:rPr>
        <w:t>Between</w:t>
      </w:r>
      <w:proofErr w:type="gramStart"/>
      <w:r w:rsidRPr="005E1FF1">
        <w:rPr>
          <w:b/>
          <w:color w:val="000000"/>
          <w:sz w:val="28"/>
          <w:szCs w:val="28"/>
        </w:rPr>
        <w:t>:</w:t>
      </w:r>
      <w:proofErr w:type="gramEnd"/>
      <w:r w:rsidR="00E26B5B">
        <w:rPr>
          <w:b/>
          <w:color w:val="000000"/>
          <w:sz w:val="28"/>
          <w:szCs w:val="28"/>
        </w:rPr>
        <w:br/>
      </w:r>
      <w:r w:rsidR="00E26B5B" w:rsidRPr="00E26B5B">
        <w:rPr>
          <w:color w:val="000000"/>
          <w:sz w:val="28"/>
          <w:szCs w:val="28"/>
        </w:rPr>
        <w:t xml:space="preserve">1. </w:t>
      </w:r>
      <w:r w:rsidR="008D3906" w:rsidRPr="00E26B5B">
        <w:rPr>
          <w:color w:val="000000"/>
          <w:sz w:val="28"/>
          <w:szCs w:val="28"/>
        </w:rPr>
        <w:t xml:space="preserve">M/s </w:t>
      </w:r>
      <w:r w:rsidR="00B26AEC" w:rsidRPr="00E26B5B">
        <w:rPr>
          <w:color w:val="000000"/>
          <w:sz w:val="28"/>
          <w:szCs w:val="28"/>
        </w:rPr>
        <w:t xml:space="preserve">Sri </w:t>
      </w:r>
      <w:proofErr w:type="spellStart"/>
      <w:r w:rsidR="00B26AEC" w:rsidRPr="00E26B5B">
        <w:rPr>
          <w:color w:val="000000"/>
          <w:sz w:val="28"/>
          <w:szCs w:val="28"/>
        </w:rPr>
        <w:t>SuryanarayanaSwamy</w:t>
      </w:r>
      <w:proofErr w:type="spellEnd"/>
      <w:r w:rsidR="00B26AEC" w:rsidRPr="00E26B5B">
        <w:rPr>
          <w:color w:val="000000"/>
          <w:sz w:val="28"/>
          <w:szCs w:val="28"/>
        </w:rPr>
        <w:t xml:space="preserve"> Solar</w:t>
      </w:r>
      <w:r w:rsidR="008D3906" w:rsidRPr="00E26B5B">
        <w:rPr>
          <w:color w:val="000000"/>
          <w:sz w:val="28"/>
          <w:szCs w:val="28"/>
        </w:rPr>
        <w:t>,</w:t>
      </w:r>
    </w:p>
    <w:p w:rsidR="008D3906" w:rsidRPr="005E1FF1" w:rsidRDefault="00E26B5B" w:rsidP="00682747">
      <w:pPr>
        <w:jc w:val="both"/>
        <w:rPr>
          <w:color w:val="000000"/>
          <w:sz w:val="28"/>
          <w:szCs w:val="28"/>
        </w:rPr>
      </w:pPr>
      <w:r>
        <w:rPr>
          <w:color w:val="000000"/>
          <w:sz w:val="28"/>
          <w:szCs w:val="28"/>
        </w:rPr>
        <w:t>Power Private Limited</w:t>
      </w:r>
      <w:r w:rsidR="008D3906" w:rsidRPr="005E1FF1">
        <w:rPr>
          <w:color w:val="000000"/>
          <w:sz w:val="28"/>
          <w:szCs w:val="28"/>
        </w:rPr>
        <w:t>,</w:t>
      </w:r>
    </w:p>
    <w:p w:rsidR="008D3906" w:rsidRPr="005E1FF1" w:rsidRDefault="00E26B5B" w:rsidP="00682747">
      <w:pPr>
        <w:jc w:val="both"/>
        <w:rPr>
          <w:color w:val="000000"/>
          <w:sz w:val="28"/>
          <w:szCs w:val="28"/>
        </w:rPr>
      </w:pPr>
      <w:r>
        <w:rPr>
          <w:color w:val="000000"/>
          <w:sz w:val="28"/>
          <w:szCs w:val="28"/>
        </w:rPr>
        <w:t xml:space="preserve">Azad Nagar, </w:t>
      </w:r>
      <w:proofErr w:type="spellStart"/>
      <w:r>
        <w:rPr>
          <w:color w:val="000000"/>
          <w:sz w:val="28"/>
          <w:szCs w:val="28"/>
        </w:rPr>
        <w:t>Kodad</w:t>
      </w:r>
      <w:proofErr w:type="spellEnd"/>
      <w:r>
        <w:rPr>
          <w:color w:val="000000"/>
          <w:sz w:val="28"/>
          <w:szCs w:val="28"/>
        </w:rPr>
        <w:t>, Telangana-508206</w:t>
      </w:r>
    </w:p>
    <w:p w:rsidR="00E26B5B" w:rsidRDefault="008D3906" w:rsidP="00682747">
      <w:pPr>
        <w:jc w:val="both"/>
        <w:rPr>
          <w:color w:val="000000"/>
          <w:sz w:val="28"/>
          <w:szCs w:val="28"/>
        </w:rPr>
      </w:pPr>
      <w:r w:rsidRPr="005E1FF1">
        <w:rPr>
          <w:color w:val="000000"/>
          <w:sz w:val="28"/>
          <w:szCs w:val="28"/>
        </w:rPr>
        <w:t xml:space="preserve">Rep by its </w:t>
      </w:r>
      <w:r w:rsidR="00E26B5B">
        <w:rPr>
          <w:color w:val="000000"/>
          <w:sz w:val="28"/>
          <w:szCs w:val="28"/>
        </w:rPr>
        <w:t>Managing Director</w:t>
      </w:r>
      <w:r w:rsidRPr="005E1FF1">
        <w:rPr>
          <w:color w:val="000000"/>
          <w:sz w:val="28"/>
          <w:szCs w:val="28"/>
        </w:rPr>
        <w:t>,</w:t>
      </w:r>
    </w:p>
    <w:p w:rsidR="00FC113A" w:rsidRDefault="00E26B5B" w:rsidP="00F7544F">
      <w:pPr>
        <w:jc w:val="both"/>
        <w:rPr>
          <w:color w:val="000000"/>
          <w:sz w:val="28"/>
          <w:szCs w:val="28"/>
        </w:rPr>
      </w:pPr>
      <w:proofErr w:type="gramStart"/>
      <w:r>
        <w:rPr>
          <w:color w:val="000000"/>
          <w:sz w:val="28"/>
          <w:szCs w:val="28"/>
        </w:rPr>
        <w:t xml:space="preserve">Mr. Ch. </w:t>
      </w:r>
      <w:proofErr w:type="spellStart"/>
      <w:r>
        <w:rPr>
          <w:color w:val="000000"/>
          <w:sz w:val="28"/>
          <w:szCs w:val="28"/>
        </w:rPr>
        <w:t>VenkateshwaraSwamy</w:t>
      </w:r>
      <w:proofErr w:type="spellEnd"/>
      <w:r>
        <w:rPr>
          <w:color w:val="000000"/>
          <w:sz w:val="28"/>
          <w:szCs w:val="28"/>
        </w:rPr>
        <w:t xml:space="preserve"> S/o Ch. </w:t>
      </w:r>
      <w:proofErr w:type="spellStart"/>
      <w:r>
        <w:rPr>
          <w:color w:val="000000"/>
          <w:sz w:val="28"/>
          <w:szCs w:val="28"/>
        </w:rPr>
        <w:t>Subbarao</w:t>
      </w:r>
      <w:proofErr w:type="spellEnd"/>
      <w:r w:rsidR="008D3906" w:rsidRPr="005E1FF1">
        <w:rPr>
          <w:color w:val="000000"/>
          <w:sz w:val="28"/>
          <w:szCs w:val="28"/>
        </w:rPr>
        <w:t>.</w:t>
      </w:r>
      <w:proofErr w:type="gramEnd"/>
      <w:r w:rsidR="00FC113A" w:rsidRPr="005E1FF1">
        <w:rPr>
          <w:color w:val="000000"/>
          <w:sz w:val="28"/>
          <w:szCs w:val="28"/>
        </w:rPr>
        <w:t> </w:t>
      </w:r>
    </w:p>
    <w:p w:rsidR="00E26B5B" w:rsidRDefault="00E26B5B" w:rsidP="00142F92">
      <w:pPr>
        <w:ind w:left="360"/>
        <w:jc w:val="both"/>
        <w:rPr>
          <w:color w:val="000000"/>
          <w:sz w:val="28"/>
          <w:szCs w:val="28"/>
        </w:rPr>
      </w:pPr>
    </w:p>
    <w:p w:rsidR="00E26B5B" w:rsidRPr="00E26B5B" w:rsidRDefault="00E26B5B" w:rsidP="00F7544F">
      <w:pPr>
        <w:jc w:val="both"/>
        <w:rPr>
          <w:b/>
          <w:color w:val="000000"/>
          <w:sz w:val="28"/>
          <w:szCs w:val="28"/>
          <w:u w:val="single"/>
        </w:rPr>
      </w:pPr>
      <w:r w:rsidRPr="00E26B5B">
        <w:rPr>
          <w:b/>
          <w:color w:val="000000"/>
          <w:sz w:val="28"/>
          <w:szCs w:val="28"/>
          <w:u w:val="single"/>
        </w:rPr>
        <w:t>Plant Address:</w:t>
      </w:r>
    </w:p>
    <w:p w:rsidR="00E26B5B" w:rsidRDefault="00E26B5B" w:rsidP="00F7544F">
      <w:pPr>
        <w:jc w:val="both"/>
        <w:rPr>
          <w:color w:val="000000"/>
          <w:sz w:val="28"/>
          <w:szCs w:val="28"/>
        </w:rPr>
      </w:pPr>
      <w:proofErr w:type="spellStart"/>
      <w:r>
        <w:rPr>
          <w:color w:val="000000"/>
          <w:sz w:val="28"/>
          <w:szCs w:val="28"/>
        </w:rPr>
        <w:t>Venkatramapuram</w:t>
      </w:r>
      <w:proofErr w:type="spellEnd"/>
      <w:r>
        <w:rPr>
          <w:color w:val="000000"/>
          <w:sz w:val="28"/>
          <w:szCs w:val="28"/>
        </w:rPr>
        <w:t xml:space="preserve">&amp; Syed </w:t>
      </w:r>
      <w:proofErr w:type="spellStart"/>
      <w:r>
        <w:rPr>
          <w:color w:val="000000"/>
          <w:sz w:val="28"/>
          <w:szCs w:val="28"/>
        </w:rPr>
        <w:t>Mujavarpeta</w:t>
      </w:r>
      <w:proofErr w:type="spellEnd"/>
      <w:r>
        <w:rPr>
          <w:color w:val="000000"/>
          <w:sz w:val="28"/>
          <w:szCs w:val="28"/>
        </w:rPr>
        <w:t xml:space="preserve"> Village,</w:t>
      </w:r>
    </w:p>
    <w:p w:rsidR="00E26B5B" w:rsidRDefault="00E26B5B" w:rsidP="00F7544F">
      <w:pPr>
        <w:jc w:val="both"/>
        <w:rPr>
          <w:color w:val="000000"/>
          <w:sz w:val="28"/>
          <w:szCs w:val="28"/>
        </w:rPr>
      </w:pPr>
      <w:proofErr w:type="spellStart"/>
      <w:r>
        <w:rPr>
          <w:color w:val="000000"/>
          <w:sz w:val="28"/>
          <w:szCs w:val="28"/>
        </w:rPr>
        <w:t>MunagalaMandal</w:t>
      </w:r>
      <w:proofErr w:type="gramStart"/>
      <w:r>
        <w:rPr>
          <w:color w:val="000000"/>
          <w:sz w:val="28"/>
          <w:szCs w:val="28"/>
        </w:rPr>
        <w:t>,Suryapet</w:t>
      </w:r>
      <w:proofErr w:type="spellEnd"/>
      <w:proofErr w:type="gramEnd"/>
      <w:r>
        <w:rPr>
          <w:color w:val="000000"/>
          <w:sz w:val="28"/>
          <w:szCs w:val="28"/>
        </w:rPr>
        <w:t xml:space="preserve"> District,</w:t>
      </w:r>
    </w:p>
    <w:p w:rsidR="00682747" w:rsidRDefault="00E26B5B" w:rsidP="00F7544F">
      <w:pPr>
        <w:jc w:val="both"/>
        <w:rPr>
          <w:color w:val="000000"/>
          <w:sz w:val="28"/>
          <w:szCs w:val="28"/>
        </w:rPr>
      </w:pPr>
      <w:r>
        <w:rPr>
          <w:color w:val="000000"/>
          <w:sz w:val="28"/>
          <w:szCs w:val="28"/>
        </w:rPr>
        <w:t>Capacity of Plant</w:t>
      </w:r>
      <w:proofErr w:type="gramStart"/>
      <w:r>
        <w:rPr>
          <w:color w:val="000000"/>
          <w:sz w:val="28"/>
          <w:szCs w:val="28"/>
        </w:rPr>
        <w:t>:2.208</w:t>
      </w:r>
      <w:proofErr w:type="gramEnd"/>
      <w:r>
        <w:rPr>
          <w:color w:val="000000"/>
          <w:sz w:val="28"/>
          <w:szCs w:val="28"/>
        </w:rPr>
        <w:t xml:space="preserve"> MW</w:t>
      </w:r>
    </w:p>
    <w:p w:rsidR="00E26B5B" w:rsidRDefault="00E26B5B" w:rsidP="00F7544F">
      <w:pPr>
        <w:jc w:val="both"/>
        <w:rPr>
          <w:color w:val="000000"/>
          <w:sz w:val="28"/>
          <w:szCs w:val="28"/>
        </w:rPr>
      </w:pPr>
    </w:p>
    <w:p w:rsidR="00E26B5B" w:rsidRDefault="00682747" w:rsidP="00682747">
      <w:pPr>
        <w:jc w:val="both"/>
        <w:rPr>
          <w:color w:val="000000"/>
          <w:sz w:val="28"/>
          <w:szCs w:val="28"/>
        </w:rPr>
      </w:pPr>
      <w:r>
        <w:rPr>
          <w:color w:val="000000"/>
          <w:sz w:val="28"/>
          <w:szCs w:val="28"/>
        </w:rPr>
        <w:t>2.  M/s Indira Constructions,</w:t>
      </w:r>
    </w:p>
    <w:p w:rsidR="00682747" w:rsidRDefault="00682747" w:rsidP="00682747">
      <w:pPr>
        <w:jc w:val="both"/>
        <w:rPr>
          <w:color w:val="000000"/>
          <w:sz w:val="28"/>
          <w:szCs w:val="28"/>
        </w:rPr>
      </w:pPr>
      <w:proofErr w:type="spellStart"/>
      <w:r>
        <w:rPr>
          <w:color w:val="000000"/>
          <w:sz w:val="28"/>
          <w:szCs w:val="28"/>
        </w:rPr>
        <w:t>Paigah</w:t>
      </w:r>
      <w:proofErr w:type="spellEnd"/>
      <w:r>
        <w:rPr>
          <w:color w:val="000000"/>
          <w:sz w:val="28"/>
          <w:szCs w:val="28"/>
        </w:rPr>
        <w:t xml:space="preserve"> House</w:t>
      </w:r>
      <w:proofErr w:type="gramStart"/>
      <w:r>
        <w:rPr>
          <w:color w:val="000000"/>
          <w:sz w:val="28"/>
          <w:szCs w:val="28"/>
        </w:rPr>
        <w:t>,156</w:t>
      </w:r>
      <w:proofErr w:type="gramEnd"/>
      <w:r>
        <w:rPr>
          <w:color w:val="000000"/>
          <w:sz w:val="28"/>
          <w:szCs w:val="28"/>
        </w:rPr>
        <w:t>-159,</w:t>
      </w:r>
    </w:p>
    <w:p w:rsidR="00682747" w:rsidRDefault="00682747" w:rsidP="00682747">
      <w:pPr>
        <w:jc w:val="both"/>
        <w:rPr>
          <w:color w:val="000000"/>
          <w:sz w:val="28"/>
          <w:szCs w:val="28"/>
        </w:rPr>
      </w:pPr>
      <w:proofErr w:type="spellStart"/>
      <w:r>
        <w:rPr>
          <w:color w:val="000000"/>
          <w:sz w:val="28"/>
          <w:szCs w:val="28"/>
        </w:rPr>
        <w:t>Sardar</w:t>
      </w:r>
      <w:proofErr w:type="spellEnd"/>
      <w:r>
        <w:rPr>
          <w:color w:val="000000"/>
          <w:sz w:val="28"/>
          <w:szCs w:val="28"/>
        </w:rPr>
        <w:t xml:space="preserve"> Patel Road</w:t>
      </w:r>
      <w:proofErr w:type="gramStart"/>
      <w:r>
        <w:rPr>
          <w:color w:val="000000"/>
          <w:sz w:val="28"/>
          <w:szCs w:val="28"/>
        </w:rPr>
        <w:t>,Secunderabad</w:t>
      </w:r>
      <w:proofErr w:type="gramEnd"/>
      <w:r>
        <w:rPr>
          <w:color w:val="000000"/>
          <w:sz w:val="28"/>
          <w:szCs w:val="28"/>
        </w:rPr>
        <w:t>-500003</w:t>
      </w:r>
    </w:p>
    <w:p w:rsidR="00682747" w:rsidRDefault="00682747" w:rsidP="00682747">
      <w:pPr>
        <w:jc w:val="both"/>
        <w:rPr>
          <w:color w:val="000000"/>
          <w:sz w:val="28"/>
          <w:szCs w:val="28"/>
        </w:rPr>
      </w:pPr>
      <w:r>
        <w:rPr>
          <w:color w:val="000000"/>
          <w:sz w:val="28"/>
          <w:szCs w:val="28"/>
        </w:rPr>
        <w:t>Rep, by its Authorized Signatory,</w:t>
      </w:r>
    </w:p>
    <w:p w:rsidR="00682747" w:rsidRDefault="00682747" w:rsidP="00682747">
      <w:pPr>
        <w:jc w:val="both"/>
        <w:rPr>
          <w:color w:val="000000"/>
          <w:sz w:val="28"/>
          <w:szCs w:val="28"/>
        </w:rPr>
      </w:pPr>
      <w:proofErr w:type="spellStart"/>
      <w:r>
        <w:rPr>
          <w:color w:val="000000"/>
          <w:sz w:val="28"/>
          <w:szCs w:val="28"/>
        </w:rPr>
        <w:t>K.Srinivas</w:t>
      </w:r>
      <w:proofErr w:type="spellEnd"/>
      <w:r>
        <w:rPr>
          <w:color w:val="000000"/>
          <w:sz w:val="28"/>
          <w:szCs w:val="28"/>
        </w:rPr>
        <w:t xml:space="preserve"> Reddy S/o </w:t>
      </w:r>
      <w:proofErr w:type="spellStart"/>
      <w:r>
        <w:rPr>
          <w:color w:val="000000"/>
          <w:sz w:val="28"/>
          <w:szCs w:val="28"/>
        </w:rPr>
        <w:t>K.Venkat</w:t>
      </w:r>
      <w:proofErr w:type="spellEnd"/>
      <w:r>
        <w:rPr>
          <w:color w:val="000000"/>
          <w:sz w:val="28"/>
          <w:szCs w:val="28"/>
        </w:rPr>
        <w:t xml:space="preserve"> Reddy</w:t>
      </w:r>
    </w:p>
    <w:p w:rsidR="00682747" w:rsidRDefault="00682747" w:rsidP="00682747">
      <w:pPr>
        <w:jc w:val="both"/>
        <w:rPr>
          <w:color w:val="000000"/>
          <w:sz w:val="28"/>
          <w:szCs w:val="28"/>
        </w:rPr>
      </w:pPr>
    </w:p>
    <w:p w:rsidR="00682747" w:rsidRPr="00682747" w:rsidRDefault="00682747" w:rsidP="00682747">
      <w:pPr>
        <w:jc w:val="both"/>
        <w:rPr>
          <w:b/>
          <w:color w:val="000000"/>
          <w:sz w:val="28"/>
          <w:szCs w:val="28"/>
          <w:u w:val="single"/>
        </w:rPr>
      </w:pPr>
      <w:r w:rsidRPr="00682747">
        <w:rPr>
          <w:b/>
          <w:color w:val="000000"/>
          <w:sz w:val="28"/>
          <w:szCs w:val="28"/>
          <w:u w:val="single"/>
        </w:rPr>
        <w:t>Unit Address:</w:t>
      </w:r>
    </w:p>
    <w:p w:rsidR="00682747" w:rsidRDefault="00682747" w:rsidP="00682747">
      <w:pPr>
        <w:jc w:val="both"/>
        <w:rPr>
          <w:color w:val="000000"/>
          <w:sz w:val="28"/>
          <w:szCs w:val="28"/>
        </w:rPr>
      </w:pPr>
      <w:proofErr w:type="spellStart"/>
      <w:r>
        <w:rPr>
          <w:color w:val="000000"/>
          <w:sz w:val="28"/>
          <w:szCs w:val="28"/>
        </w:rPr>
        <w:t>Banjarahills</w:t>
      </w:r>
      <w:proofErr w:type="gramStart"/>
      <w:r>
        <w:rPr>
          <w:color w:val="000000"/>
          <w:sz w:val="28"/>
          <w:szCs w:val="28"/>
        </w:rPr>
        <w:t>,Hyderabad</w:t>
      </w:r>
      <w:proofErr w:type="spellEnd"/>
      <w:proofErr w:type="gramEnd"/>
      <w:r>
        <w:rPr>
          <w:color w:val="000000"/>
          <w:sz w:val="28"/>
          <w:szCs w:val="28"/>
        </w:rPr>
        <w:t>,</w:t>
      </w:r>
    </w:p>
    <w:p w:rsidR="00682747" w:rsidRPr="005E1FF1" w:rsidRDefault="00682747" w:rsidP="00682747">
      <w:pPr>
        <w:jc w:val="both"/>
        <w:rPr>
          <w:color w:val="000000"/>
          <w:sz w:val="28"/>
          <w:szCs w:val="28"/>
        </w:rPr>
      </w:pPr>
      <w:r>
        <w:rPr>
          <w:color w:val="000000"/>
          <w:sz w:val="28"/>
          <w:szCs w:val="28"/>
        </w:rPr>
        <w:t>Service connection No</w:t>
      </w:r>
      <w:proofErr w:type="gramStart"/>
      <w:r>
        <w:rPr>
          <w:color w:val="000000"/>
          <w:sz w:val="28"/>
          <w:szCs w:val="28"/>
        </w:rPr>
        <w:t>:HDN</w:t>
      </w:r>
      <w:proofErr w:type="gramEnd"/>
      <w:r>
        <w:rPr>
          <w:color w:val="000000"/>
          <w:sz w:val="28"/>
          <w:szCs w:val="28"/>
        </w:rPr>
        <w:t>-1262</w:t>
      </w:r>
    </w:p>
    <w:p w:rsidR="00FC113A" w:rsidRPr="005E1FF1" w:rsidRDefault="00507993" w:rsidP="00FC113A">
      <w:pPr>
        <w:jc w:val="right"/>
        <w:rPr>
          <w:color w:val="000000"/>
          <w:sz w:val="28"/>
          <w:szCs w:val="28"/>
        </w:rPr>
      </w:pPr>
      <w:r>
        <w:rPr>
          <w:color w:val="000000"/>
          <w:sz w:val="28"/>
          <w:szCs w:val="28"/>
        </w:rPr>
        <w:t>…Petitioner</w:t>
      </w:r>
      <w:r w:rsidR="00682747">
        <w:rPr>
          <w:color w:val="000000"/>
          <w:sz w:val="28"/>
          <w:szCs w:val="28"/>
        </w:rPr>
        <w:t>s</w:t>
      </w:r>
    </w:p>
    <w:p w:rsidR="00FC113A" w:rsidRPr="005E1FF1" w:rsidRDefault="00FC113A" w:rsidP="00FC113A">
      <w:pPr>
        <w:jc w:val="both"/>
        <w:rPr>
          <w:color w:val="000000"/>
          <w:sz w:val="28"/>
          <w:szCs w:val="28"/>
        </w:rPr>
      </w:pPr>
      <w:r w:rsidRPr="005E1FF1">
        <w:rPr>
          <w:color w:val="000000"/>
          <w:sz w:val="28"/>
          <w:szCs w:val="28"/>
        </w:rPr>
        <w:t>And</w:t>
      </w:r>
    </w:p>
    <w:p w:rsidR="00FC113A" w:rsidRPr="00811B3C" w:rsidRDefault="00FC113A" w:rsidP="00FC113A">
      <w:pPr>
        <w:jc w:val="both"/>
        <w:rPr>
          <w:color w:val="000000"/>
          <w:sz w:val="16"/>
          <w:szCs w:val="28"/>
        </w:rPr>
      </w:pPr>
      <w:r w:rsidRPr="005E1FF1">
        <w:rPr>
          <w:color w:val="000000"/>
          <w:sz w:val="28"/>
          <w:szCs w:val="28"/>
        </w:rPr>
        <w:t> </w:t>
      </w:r>
    </w:p>
    <w:p w:rsidR="008D3906" w:rsidRPr="00811B3C" w:rsidRDefault="008D3906" w:rsidP="008D3906">
      <w:pPr>
        <w:ind w:left="360"/>
        <w:jc w:val="both"/>
        <w:rPr>
          <w:color w:val="000000"/>
          <w:sz w:val="10"/>
          <w:szCs w:val="28"/>
        </w:rPr>
      </w:pPr>
    </w:p>
    <w:p w:rsidR="008D3906" w:rsidRPr="005E1FF1" w:rsidRDefault="00682747" w:rsidP="00142F92">
      <w:pPr>
        <w:numPr>
          <w:ilvl w:val="0"/>
          <w:numId w:val="16"/>
        </w:numPr>
        <w:tabs>
          <w:tab w:val="clear" w:pos="720"/>
          <w:tab w:val="num" w:pos="360"/>
        </w:tabs>
        <w:ind w:left="360"/>
        <w:jc w:val="both"/>
        <w:rPr>
          <w:color w:val="000000"/>
          <w:sz w:val="28"/>
          <w:szCs w:val="28"/>
        </w:rPr>
      </w:pPr>
      <w:r>
        <w:rPr>
          <w:color w:val="000000"/>
          <w:sz w:val="28"/>
          <w:szCs w:val="28"/>
        </w:rPr>
        <w:t>Telangana State</w:t>
      </w:r>
      <w:r w:rsidR="00F7544F">
        <w:rPr>
          <w:color w:val="000000"/>
          <w:sz w:val="28"/>
          <w:szCs w:val="28"/>
        </w:rPr>
        <w:t xml:space="preserve"> </w:t>
      </w:r>
      <w:r w:rsidR="00FC113A" w:rsidRPr="005E1FF1">
        <w:rPr>
          <w:color w:val="000000"/>
          <w:sz w:val="28"/>
          <w:szCs w:val="28"/>
        </w:rPr>
        <w:t xml:space="preserve">Southern Power </w:t>
      </w:r>
    </w:p>
    <w:p w:rsidR="00682747" w:rsidRDefault="00682747" w:rsidP="00142F92">
      <w:pPr>
        <w:ind w:left="360"/>
        <w:jc w:val="both"/>
        <w:rPr>
          <w:color w:val="000000"/>
          <w:sz w:val="28"/>
          <w:szCs w:val="28"/>
        </w:rPr>
      </w:pPr>
      <w:r w:rsidRPr="005E1FF1">
        <w:rPr>
          <w:color w:val="000000"/>
          <w:sz w:val="28"/>
          <w:szCs w:val="28"/>
        </w:rPr>
        <w:t>Distribution</w:t>
      </w:r>
      <w:r>
        <w:rPr>
          <w:color w:val="000000"/>
          <w:sz w:val="28"/>
          <w:szCs w:val="28"/>
        </w:rPr>
        <w:t xml:space="preserve"> Company</w:t>
      </w:r>
      <w:r w:rsidR="00F7544F">
        <w:rPr>
          <w:color w:val="000000"/>
          <w:sz w:val="28"/>
          <w:szCs w:val="28"/>
        </w:rPr>
        <w:t xml:space="preserve"> </w:t>
      </w:r>
      <w:r w:rsidR="00FC113A" w:rsidRPr="005E1FF1">
        <w:rPr>
          <w:color w:val="000000"/>
          <w:sz w:val="28"/>
          <w:szCs w:val="28"/>
        </w:rPr>
        <w:t xml:space="preserve">Limited, </w:t>
      </w:r>
    </w:p>
    <w:p w:rsidR="00FC113A" w:rsidRDefault="00FC113A" w:rsidP="00142F92">
      <w:pPr>
        <w:ind w:left="360"/>
        <w:jc w:val="both"/>
        <w:rPr>
          <w:color w:val="000000"/>
          <w:sz w:val="28"/>
          <w:szCs w:val="28"/>
        </w:rPr>
      </w:pPr>
      <w:r w:rsidRPr="005E1FF1">
        <w:rPr>
          <w:color w:val="000000"/>
          <w:sz w:val="28"/>
          <w:szCs w:val="28"/>
        </w:rPr>
        <w:t>Mint Compound, Hyderabad,</w:t>
      </w:r>
    </w:p>
    <w:p w:rsidR="00811B3C" w:rsidRPr="005E1FF1" w:rsidRDefault="00811B3C" w:rsidP="00811B3C">
      <w:pPr>
        <w:ind w:left="360"/>
        <w:jc w:val="both"/>
        <w:rPr>
          <w:color w:val="000000"/>
          <w:sz w:val="28"/>
          <w:szCs w:val="28"/>
        </w:rPr>
      </w:pPr>
      <w:proofErr w:type="gramStart"/>
      <w:r w:rsidRPr="005E1FF1">
        <w:rPr>
          <w:color w:val="000000"/>
          <w:sz w:val="28"/>
          <w:szCs w:val="28"/>
        </w:rPr>
        <w:t>rep</w:t>
      </w:r>
      <w:proofErr w:type="gramEnd"/>
      <w:r w:rsidRPr="005E1FF1">
        <w:rPr>
          <w:color w:val="000000"/>
          <w:sz w:val="28"/>
          <w:szCs w:val="28"/>
        </w:rPr>
        <w:t>. by its Chairman &amp; Managing Director,</w:t>
      </w:r>
    </w:p>
    <w:p w:rsidR="00FC113A" w:rsidRPr="005E1FF1" w:rsidRDefault="00FC113A" w:rsidP="008D3906">
      <w:pPr>
        <w:jc w:val="both"/>
        <w:rPr>
          <w:color w:val="000000"/>
          <w:sz w:val="28"/>
          <w:szCs w:val="28"/>
        </w:rPr>
      </w:pPr>
      <w:r w:rsidRPr="005E1FF1">
        <w:rPr>
          <w:color w:val="000000"/>
          <w:sz w:val="28"/>
          <w:szCs w:val="28"/>
        </w:rPr>
        <w:t> </w:t>
      </w:r>
    </w:p>
    <w:p w:rsidR="00FC113A" w:rsidRPr="005E1FF1" w:rsidRDefault="00FC113A" w:rsidP="00682747">
      <w:pPr>
        <w:numPr>
          <w:ilvl w:val="0"/>
          <w:numId w:val="16"/>
        </w:numPr>
        <w:tabs>
          <w:tab w:val="clear" w:pos="720"/>
          <w:tab w:val="num" w:pos="360"/>
        </w:tabs>
        <w:ind w:left="360"/>
        <w:jc w:val="both"/>
        <w:rPr>
          <w:color w:val="000000"/>
          <w:sz w:val="28"/>
          <w:szCs w:val="28"/>
        </w:rPr>
      </w:pPr>
      <w:r w:rsidRPr="005E1FF1">
        <w:rPr>
          <w:color w:val="000000"/>
          <w:sz w:val="28"/>
          <w:szCs w:val="28"/>
        </w:rPr>
        <w:t>Superintending Engineer,</w:t>
      </w:r>
    </w:p>
    <w:p w:rsidR="00811B3C" w:rsidRDefault="008D3906" w:rsidP="00811B3C">
      <w:pPr>
        <w:ind w:left="360"/>
        <w:jc w:val="both"/>
        <w:rPr>
          <w:color w:val="000000"/>
          <w:sz w:val="28"/>
          <w:szCs w:val="28"/>
        </w:rPr>
      </w:pPr>
      <w:r w:rsidRPr="005E1FF1">
        <w:rPr>
          <w:color w:val="000000"/>
          <w:sz w:val="28"/>
          <w:szCs w:val="28"/>
        </w:rPr>
        <w:t xml:space="preserve">Operation Circle, </w:t>
      </w:r>
      <w:proofErr w:type="spellStart"/>
      <w:r w:rsidR="00811B3C">
        <w:rPr>
          <w:color w:val="000000"/>
          <w:sz w:val="28"/>
          <w:szCs w:val="28"/>
        </w:rPr>
        <w:t>Banjarahills</w:t>
      </w:r>
      <w:proofErr w:type="spellEnd"/>
      <w:r w:rsidR="00811B3C">
        <w:rPr>
          <w:color w:val="000000"/>
          <w:sz w:val="28"/>
          <w:szCs w:val="28"/>
        </w:rPr>
        <w:t>,</w:t>
      </w:r>
    </w:p>
    <w:p w:rsidR="00142F92" w:rsidRPr="005E1FF1" w:rsidRDefault="00811B3C" w:rsidP="00811B3C">
      <w:pPr>
        <w:ind w:left="360"/>
        <w:jc w:val="both"/>
        <w:rPr>
          <w:color w:val="000000"/>
          <w:sz w:val="28"/>
          <w:szCs w:val="28"/>
        </w:rPr>
      </w:pPr>
      <w:r>
        <w:rPr>
          <w:color w:val="000000"/>
          <w:sz w:val="28"/>
          <w:szCs w:val="28"/>
        </w:rPr>
        <w:t xml:space="preserve">Hyderabad, </w:t>
      </w:r>
      <w:proofErr w:type="spellStart"/>
      <w:r>
        <w:rPr>
          <w:color w:val="000000"/>
          <w:sz w:val="28"/>
          <w:szCs w:val="28"/>
        </w:rPr>
        <w:t>Telanagana</w:t>
      </w:r>
      <w:proofErr w:type="spellEnd"/>
      <w:r w:rsidR="008D3906" w:rsidRPr="005E1FF1">
        <w:rPr>
          <w:color w:val="000000"/>
          <w:sz w:val="28"/>
          <w:szCs w:val="28"/>
        </w:rPr>
        <w:t>.</w:t>
      </w:r>
    </w:p>
    <w:p w:rsidR="00142F92" w:rsidRPr="005E1FF1" w:rsidRDefault="00142F92" w:rsidP="00142F92">
      <w:pPr>
        <w:ind w:left="360"/>
        <w:jc w:val="both"/>
        <w:rPr>
          <w:color w:val="000000"/>
          <w:sz w:val="28"/>
          <w:szCs w:val="28"/>
        </w:rPr>
      </w:pPr>
    </w:p>
    <w:p w:rsidR="00682747" w:rsidRPr="005E1FF1" w:rsidRDefault="00682747" w:rsidP="00682747">
      <w:pPr>
        <w:numPr>
          <w:ilvl w:val="0"/>
          <w:numId w:val="16"/>
        </w:numPr>
        <w:tabs>
          <w:tab w:val="clear" w:pos="720"/>
          <w:tab w:val="num" w:pos="360"/>
        </w:tabs>
        <w:ind w:left="360"/>
        <w:jc w:val="both"/>
        <w:rPr>
          <w:color w:val="000000"/>
          <w:sz w:val="28"/>
          <w:szCs w:val="28"/>
        </w:rPr>
      </w:pPr>
      <w:r w:rsidRPr="005E1FF1">
        <w:rPr>
          <w:color w:val="000000"/>
          <w:sz w:val="28"/>
          <w:szCs w:val="28"/>
        </w:rPr>
        <w:t>The State of Telangana,</w:t>
      </w:r>
    </w:p>
    <w:p w:rsidR="00682747" w:rsidRPr="005E1FF1" w:rsidRDefault="00682747" w:rsidP="00682747">
      <w:pPr>
        <w:ind w:left="360"/>
        <w:jc w:val="both"/>
        <w:rPr>
          <w:color w:val="000000"/>
          <w:sz w:val="28"/>
          <w:szCs w:val="28"/>
        </w:rPr>
      </w:pPr>
      <w:r w:rsidRPr="005E1FF1">
        <w:rPr>
          <w:color w:val="000000"/>
          <w:sz w:val="28"/>
          <w:szCs w:val="28"/>
        </w:rPr>
        <w:t>Energy (RES-A1) Department,</w:t>
      </w:r>
    </w:p>
    <w:p w:rsidR="00811B3C" w:rsidRDefault="00682747" w:rsidP="00682747">
      <w:pPr>
        <w:ind w:left="360"/>
        <w:jc w:val="both"/>
        <w:rPr>
          <w:color w:val="000000"/>
          <w:sz w:val="28"/>
          <w:szCs w:val="28"/>
        </w:rPr>
      </w:pPr>
      <w:r w:rsidRPr="005E1FF1">
        <w:rPr>
          <w:color w:val="000000"/>
          <w:sz w:val="28"/>
          <w:szCs w:val="28"/>
        </w:rPr>
        <w:t>T</w:t>
      </w:r>
      <w:r w:rsidR="00811B3C">
        <w:rPr>
          <w:color w:val="000000"/>
          <w:sz w:val="28"/>
          <w:szCs w:val="28"/>
        </w:rPr>
        <w:t>elangana Secretariat, Hyderabad,</w:t>
      </w:r>
    </w:p>
    <w:p w:rsidR="00682747" w:rsidRPr="005E1FF1" w:rsidRDefault="00811B3C" w:rsidP="00682747">
      <w:pPr>
        <w:ind w:left="360"/>
        <w:jc w:val="both"/>
        <w:rPr>
          <w:color w:val="000000"/>
          <w:sz w:val="28"/>
          <w:szCs w:val="28"/>
        </w:rPr>
      </w:pPr>
      <w:proofErr w:type="gramStart"/>
      <w:r>
        <w:rPr>
          <w:color w:val="000000"/>
          <w:sz w:val="28"/>
          <w:szCs w:val="28"/>
        </w:rPr>
        <w:t>rep</w:t>
      </w:r>
      <w:proofErr w:type="gramEnd"/>
      <w:r>
        <w:rPr>
          <w:color w:val="000000"/>
          <w:sz w:val="28"/>
          <w:szCs w:val="28"/>
        </w:rPr>
        <w:t>. by its Principal Secretar</w:t>
      </w:r>
      <w:r w:rsidRPr="005E1FF1">
        <w:rPr>
          <w:color w:val="000000"/>
          <w:sz w:val="28"/>
          <w:szCs w:val="28"/>
        </w:rPr>
        <w:t>y</w:t>
      </w:r>
    </w:p>
    <w:p w:rsidR="00FC113A" w:rsidRPr="005E1FF1" w:rsidRDefault="00FC113A" w:rsidP="00FC113A">
      <w:pPr>
        <w:jc w:val="both"/>
        <w:rPr>
          <w:color w:val="000000"/>
          <w:sz w:val="28"/>
          <w:szCs w:val="28"/>
        </w:rPr>
      </w:pPr>
      <w:r w:rsidRPr="005E1FF1">
        <w:rPr>
          <w:color w:val="000000"/>
          <w:sz w:val="28"/>
          <w:szCs w:val="28"/>
          <w:shd w:val="clear" w:color="auto" w:fill="F5F5F5"/>
        </w:rPr>
        <w:t> </w:t>
      </w:r>
      <w:r w:rsidRPr="005E1FF1">
        <w:rPr>
          <w:color w:val="000000"/>
          <w:sz w:val="28"/>
          <w:szCs w:val="28"/>
        </w:rPr>
        <w:t>                                          </w:t>
      </w:r>
    </w:p>
    <w:p w:rsidR="00FC113A" w:rsidRDefault="00FC113A" w:rsidP="00FC113A">
      <w:pPr>
        <w:jc w:val="right"/>
        <w:rPr>
          <w:color w:val="000000"/>
          <w:sz w:val="28"/>
          <w:szCs w:val="28"/>
        </w:rPr>
      </w:pPr>
      <w:r w:rsidRPr="005E1FF1">
        <w:rPr>
          <w:color w:val="000000"/>
          <w:sz w:val="28"/>
          <w:szCs w:val="28"/>
        </w:rPr>
        <w:t> …Respondents</w:t>
      </w:r>
    </w:p>
    <w:p w:rsidR="00E153D5" w:rsidRPr="005E1FF1" w:rsidRDefault="00E153D5" w:rsidP="00FC113A">
      <w:pPr>
        <w:jc w:val="right"/>
        <w:rPr>
          <w:color w:val="000000"/>
          <w:sz w:val="28"/>
          <w:szCs w:val="28"/>
        </w:rPr>
      </w:pPr>
    </w:p>
    <w:p w:rsidR="00FC113A" w:rsidRPr="005E1FF1" w:rsidRDefault="00FC113A" w:rsidP="00FC113A">
      <w:pPr>
        <w:jc w:val="both"/>
        <w:rPr>
          <w:color w:val="000000"/>
          <w:sz w:val="28"/>
          <w:szCs w:val="28"/>
        </w:rPr>
      </w:pPr>
      <w:r w:rsidRPr="005E1FF1">
        <w:rPr>
          <w:color w:val="000000"/>
          <w:sz w:val="28"/>
          <w:szCs w:val="28"/>
        </w:rPr>
        <w:t>      </w:t>
      </w:r>
    </w:p>
    <w:p w:rsidR="00FC113A" w:rsidRPr="005E1FF1" w:rsidRDefault="00FC113A" w:rsidP="006D3D79">
      <w:pPr>
        <w:spacing w:before="120"/>
        <w:jc w:val="center"/>
        <w:rPr>
          <w:color w:val="000000"/>
          <w:sz w:val="28"/>
          <w:szCs w:val="28"/>
        </w:rPr>
      </w:pPr>
      <w:r w:rsidRPr="005E1FF1">
        <w:rPr>
          <w:color w:val="000000"/>
          <w:sz w:val="28"/>
          <w:szCs w:val="28"/>
          <w:u w:val="single"/>
        </w:rPr>
        <w:lastRenderedPageBreak/>
        <w:t>COUNTER AFFIDAVIT FILED BY RESPO</w:t>
      </w:r>
      <w:r w:rsidR="00142F92" w:rsidRPr="005E1FF1">
        <w:rPr>
          <w:color w:val="000000"/>
          <w:sz w:val="28"/>
          <w:szCs w:val="28"/>
          <w:u w:val="single"/>
        </w:rPr>
        <w:t>N</w:t>
      </w:r>
      <w:r w:rsidRPr="005E1FF1">
        <w:rPr>
          <w:color w:val="000000"/>
          <w:sz w:val="28"/>
          <w:szCs w:val="28"/>
          <w:u w:val="single"/>
        </w:rPr>
        <w:t>DENT No.</w:t>
      </w:r>
      <w:r w:rsidR="00C97F54">
        <w:rPr>
          <w:color w:val="000000"/>
          <w:sz w:val="28"/>
          <w:szCs w:val="28"/>
          <w:u w:val="single"/>
        </w:rPr>
        <w:t>1</w:t>
      </w:r>
      <w:r w:rsidR="00CA75EA">
        <w:rPr>
          <w:color w:val="000000"/>
          <w:sz w:val="28"/>
          <w:szCs w:val="28"/>
          <w:u w:val="single"/>
        </w:rPr>
        <w:t xml:space="preserve">and </w:t>
      </w:r>
      <w:r w:rsidR="00C97F54">
        <w:rPr>
          <w:color w:val="000000"/>
          <w:sz w:val="28"/>
          <w:szCs w:val="28"/>
          <w:u w:val="single"/>
        </w:rPr>
        <w:t>2</w:t>
      </w:r>
    </w:p>
    <w:p w:rsidR="00FC113A" w:rsidRPr="005E1FF1" w:rsidRDefault="00FC113A" w:rsidP="00FC113A">
      <w:pPr>
        <w:jc w:val="both"/>
        <w:rPr>
          <w:color w:val="000000"/>
          <w:sz w:val="28"/>
          <w:szCs w:val="28"/>
        </w:rPr>
      </w:pPr>
      <w:r w:rsidRPr="005E1FF1">
        <w:rPr>
          <w:color w:val="000000"/>
          <w:sz w:val="28"/>
          <w:szCs w:val="28"/>
        </w:rPr>
        <w:t> </w:t>
      </w:r>
    </w:p>
    <w:p w:rsidR="00FC113A" w:rsidRPr="005E1FF1" w:rsidRDefault="00647E1B" w:rsidP="006D3D79">
      <w:pPr>
        <w:spacing w:line="360" w:lineRule="auto"/>
        <w:ind w:firstLine="720"/>
        <w:jc w:val="both"/>
        <w:rPr>
          <w:color w:val="000000"/>
          <w:sz w:val="28"/>
          <w:szCs w:val="28"/>
        </w:rPr>
      </w:pPr>
      <w:r>
        <w:rPr>
          <w:color w:val="000000"/>
          <w:sz w:val="28"/>
          <w:szCs w:val="28"/>
        </w:rPr>
        <w:t xml:space="preserve">I, </w:t>
      </w:r>
      <w:proofErr w:type="gramStart"/>
      <w:r>
        <w:rPr>
          <w:color w:val="000000"/>
          <w:sz w:val="28"/>
          <w:szCs w:val="28"/>
        </w:rPr>
        <w:t>Sri.</w:t>
      </w:r>
      <w:r w:rsidR="00FC113A" w:rsidRPr="005E1FF1">
        <w:rPr>
          <w:color w:val="000000"/>
          <w:sz w:val="28"/>
          <w:szCs w:val="28"/>
        </w:rPr>
        <w:t>,</w:t>
      </w:r>
      <w:proofErr w:type="gramEnd"/>
      <w:r w:rsidR="00507993">
        <w:rPr>
          <w:color w:val="000000"/>
          <w:sz w:val="28"/>
          <w:szCs w:val="28"/>
        </w:rPr>
        <w:t xml:space="preserve"> </w:t>
      </w:r>
      <w:r w:rsidR="00FD67EB">
        <w:rPr>
          <w:color w:val="000000"/>
          <w:sz w:val="28"/>
          <w:szCs w:val="28"/>
        </w:rPr>
        <w:t xml:space="preserve">                                </w:t>
      </w:r>
      <w:r w:rsidR="00507993">
        <w:rPr>
          <w:color w:val="000000"/>
          <w:sz w:val="28"/>
          <w:szCs w:val="28"/>
        </w:rPr>
        <w:t xml:space="preserve">S/o          </w:t>
      </w:r>
      <w:r w:rsidR="00FD67EB">
        <w:rPr>
          <w:color w:val="000000"/>
          <w:sz w:val="28"/>
          <w:szCs w:val="28"/>
        </w:rPr>
        <w:t xml:space="preserve">              </w:t>
      </w:r>
      <w:r w:rsidR="00507993">
        <w:rPr>
          <w:color w:val="000000"/>
          <w:sz w:val="28"/>
          <w:szCs w:val="28"/>
        </w:rPr>
        <w:t xml:space="preserve">, age:     </w:t>
      </w:r>
      <w:r>
        <w:rPr>
          <w:color w:val="000000"/>
          <w:sz w:val="28"/>
          <w:szCs w:val="28"/>
        </w:rPr>
        <w:t xml:space="preserve"> years</w:t>
      </w:r>
      <w:r w:rsidR="00FC113A" w:rsidRPr="005E1FF1">
        <w:rPr>
          <w:color w:val="000000"/>
          <w:sz w:val="28"/>
          <w:szCs w:val="28"/>
        </w:rPr>
        <w:t xml:space="preserve">, </w:t>
      </w:r>
      <w:proofErr w:type="spellStart"/>
      <w:r w:rsidR="00FC113A" w:rsidRPr="005E1FF1">
        <w:rPr>
          <w:color w:val="000000"/>
          <w:sz w:val="28"/>
          <w:szCs w:val="28"/>
        </w:rPr>
        <w:t>Occ</w:t>
      </w:r>
      <w:proofErr w:type="spellEnd"/>
      <w:r w:rsidR="00FC113A" w:rsidRPr="005E1FF1">
        <w:rPr>
          <w:color w:val="000000"/>
          <w:sz w:val="28"/>
          <w:szCs w:val="28"/>
        </w:rPr>
        <w:t>:, Southern Power Distribution Company of Telangana Limited (TSSPDCL) residi</w:t>
      </w:r>
      <w:r w:rsidR="00F7544F">
        <w:rPr>
          <w:color w:val="000000"/>
          <w:sz w:val="28"/>
          <w:szCs w:val="28"/>
        </w:rPr>
        <w:t>ng at Hyderabad do here</w:t>
      </w:r>
      <w:r w:rsidR="00FC113A" w:rsidRPr="005E1FF1">
        <w:rPr>
          <w:color w:val="000000"/>
          <w:sz w:val="28"/>
          <w:szCs w:val="28"/>
        </w:rPr>
        <w:t>by solemnly affirm and state on oath as follows:</w:t>
      </w:r>
    </w:p>
    <w:p w:rsidR="00FC113A" w:rsidRPr="005E1FF1" w:rsidRDefault="00FC113A" w:rsidP="00FC113A">
      <w:pPr>
        <w:spacing w:line="360" w:lineRule="atLeast"/>
        <w:jc w:val="both"/>
        <w:rPr>
          <w:color w:val="000000"/>
          <w:sz w:val="28"/>
          <w:szCs w:val="28"/>
        </w:rPr>
      </w:pPr>
      <w:r w:rsidRPr="005E1FF1">
        <w:rPr>
          <w:color w:val="000000"/>
          <w:sz w:val="28"/>
          <w:szCs w:val="28"/>
        </w:rPr>
        <w:t> </w:t>
      </w:r>
    </w:p>
    <w:p w:rsidR="002361AE" w:rsidRPr="005E1FF1" w:rsidRDefault="00FD67EB" w:rsidP="001A1144">
      <w:pPr>
        <w:numPr>
          <w:ilvl w:val="0"/>
          <w:numId w:val="8"/>
        </w:numPr>
        <w:tabs>
          <w:tab w:val="clear" w:pos="720"/>
          <w:tab w:val="num" w:pos="360"/>
        </w:tabs>
        <w:spacing w:before="240" w:beforeAutospacing="1" w:after="100" w:afterAutospacing="1" w:line="360" w:lineRule="auto"/>
        <w:ind w:left="0" w:firstLine="0"/>
        <w:jc w:val="both"/>
        <w:rPr>
          <w:color w:val="000000"/>
          <w:sz w:val="28"/>
          <w:szCs w:val="28"/>
        </w:rPr>
      </w:pPr>
      <w:r>
        <w:rPr>
          <w:color w:val="000000"/>
          <w:sz w:val="28"/>
          <w:szCs w:val="28"/>
        </w:rPr>
        <w:tab/>
      </w:r>
      <w:r w:rsidR="00213661" w:rsidRPr="005E1FF1">
        <w:rPr>
          <w:color w:val="000000"/>
          <w:sz w:val="28"/>
          <w:szCs w:val="28"/>
        </w:rPr>
        <w:tab/>
      </w:r>
      <w:r w:rsidR="002361AE" w:rsidRPr="005E1FF1">
        <w:rPr>
          <w:color w:val="000000"/>
          <w:sz w:val="28"/>
          <w:szCs w:val="28"/>
        </w:rPr>
        <w:t>I am working as the</w:t>
      </w:r>
      <w:r w:rsidR="00CA75EA">
        <w:rPr>
          <w:color w:val="000000"/>
          <w:sz w:val="28"/>
          <w:szCs w:val="28"/>
        </w:rPr>
        <w:t>, t</w:t>
      </w:r>
      <w:r w:rsidR="002361AE" w:rsidRPr="005E1FF1">
        <w:rPr>
          <w:color w:val="000000"/>
          <w:sz w:val="28"/>
          <w:szCs w:val="28"/>
        </w:rPr>
        <w:t xml:space="preserve">he Southern Power Distribution Company of Telangana limited (TSSPDCL), </w:t>
      </w:r>
      <w:r w:rsidR="00CA75EA">
        <w:rPr>
          <w:color w:val="000000"/>
          <w:sz w:val="28"/>
          <w:szCs w:val="28"/>
        </w:rPr>
        <w:t>and as such I am</w:t>
      </w:r>
      <w:r w:rsidR="002361AE" w:rsidRPr="005E1FF1">
        <w:rPr>
          <w:color w:val="000000"/>
          <w:sz w:val="28"/>
          <w:szCs w:val="28"/>
        </w:rPr>
        <w:t xml:space="preserve"> well acquainted with the facts of the case</w:t>
      </w:r>
      <w:r w:rsidR="00CA75EA">
        <w:rPr>
          <w:color w:val="000000"/>
          <w:sz w:val="28"/>
          <w:szCs w:val="28"/>
        </w:rPr>
        <w:t xml:space="preserve">.  </w:t>
      </w:r>
      <w:r w:rsidR="002361AE" w:rsidRPr="005E1FF1">
        <w:rPr>
          <w:color w:val="000000"/>
          <w:sz w:val="28"/>
          <w:szCs w:val="28"/>
        </w:rPr>
        <w:t>I am authorized to file this affidavit on behalf of the Respondents</w:t>
      </w:r>
      <w:r w:rsidR="00CA75EA">
        <w:rPr>
          <w:color w:val="000000"/>
          <w:sz w:val="28"/>
          <w:szCs w:val="28"/>
        </w:rPr>
        <w:t xml:space="preserve"> 1 and 2</w:t>
      </w:r>
      <w:r w:rsidR="002361AE" w:rsidRPr="005E1FF1">
        <w:rPr>
          <w:color w:val="000000"/>
          <w:sz w:val="28"/>
          <w:szCs w:val="28"/>
        </w:rPr>
        <w:t>.</w:t>
      </w:r>
    </w:p>
    <w:p w:rsidR="00A94D6A" w:rsidRPr="00C97F54" w:rsidRDefault="00CA75EA" w:rsidP="00FD67EB">
      <w:pPr>
        <w:numPr>
          <w:ilvl w:val="0"/>
          <w:numId w:val="1"/>
        </w:numPr>
        <w:tabs>
          <w:tab w:val="num" w:pos="1440"/>
        </w:tabs>
        <w:spacing w:before="360" w:beforeAutospacing="1" w:after="100" w:afterAutospacing="1" w:line="360" w:lineRule="auto"/>
        <w:ind w:left="0" w:firstLine="0"/>
        <w:jc w:val="both"/>
        <w:rPr>
          <w:b/>
          <w:color w:val="000000"/>
          <w:sz w:val="28"/>
          <w:szCs w:val="28"/>
        </w:rPr>
      </w:pPr>
      <w:r>
        <w:rPr>
          <w:color w:val="000000"/>
          <w:sz w:val="28"/>
          <w:szCs w:val="28"/>
        </w:rPr>
        <w:t>T</w:t>
      </w:r>
      <w:r w:rsidR="000571A9" w:rsidRPr="00C97F54">
        <w:rPr>
          <w:color w:val="000000"/>
          <w:sz w:val="28"/>
          <w:szCs w:val="28"/>
        </w:rPr>
        <w:t>he above writ p</w:t>
      </w:r>
      <w:r w:rsidR="00A94D6A" w:rsidRPr="00C97F54">
        <w:rPr>
          <w:color w:val="000000"/>
          <w:sz w:val="28"/>
          <w:szCs w:val="28"/>
        </w:rPr>
        <w:t>etition</w:t>
      </w:r>
      <w:r>
        <w:rPr>
          <w:color w:val="000000"/>
          <w:sz w:val="28"/>
          <w:szCs w:val="28"/>
        </w:rPr>
        <w:t xml:space="preserve"> is filed</w:t>
      </w:r>
      <w:r w:rsidR="00332594">
        <w:rPr>
          <w:color w:val="000000"/>
          <w:sz w:val="28"/>
          <w:szCs w:val="28"/>
        </w:rPr>
        <w:t xml:space="preserve"> to declare</w:t>
      </w:r>
      <w:r w:rsidR="008D445B">
        <w:rPr>
          <w:color w:val="000000"/>
          <w:sz w:val="28"/>
          <w:szCs w:val="28"/>
        </w:rPr>
        <w:t xml:space="preserve"> </w:t>
      </w:r>
      <w:r w:rsidR="00A94D6A" w:rsidRPr="00C97F54">
        <w:rPr>
          <w:color w:val="000000"/>
          <w:sz w:val="28"/>
          <w:szCs w:val="28"/>
        </w:rPr>
        <w:t xml:space="preserve">the </w:t>
      </w:r>
      <w:r w:rsidR="00811B3C" w:rsidRPr="00C97F54">
        <w:rPr>
          <w:color w:val="000000"/>
          <w:sz w:val="28"/>
          <w:szCs w:val="28"/>
        </w:rPr>
        <w:t>action of the respondents  1 and 2 in demanding Cross Subsidy Surcharge on the energy Drawn and consumed by the 2</w:t>
      </w:r>
      <w:r w:rsidR="00811B3C" w:rsidRPr="00C97F54">
        <w:rPr>
          <w:color w:val="000000"/>
          <w:sz w:val="28"/>
          <w:szCs w:val="28"/>
          <w:vertAlign w:val="superscript"/>
        </w:rPr>
        <w:t>nd</w:t>
      </w:r>
      <w:r w:rsidR="0003664A" w:rsidRPr="00C97F54">
        <w:rPr>
          <w:color w:val="000000"/>
          <w:sz w:val="28"/>
          <w:szCs w:val="28"/>
        </w:rPr>
        <w:t>petitioner</w:t>
      </w:r>
      <w:r w:rsidR="00811B3C" w:rsidRPr="00C97F54">
        <w:rPr>
          <w:color w:val="000000"/>
          <w:sz w:val="28"/>
          <w:szCs w:val="28"/>
        </w:rPr>
        <w:t xml:space="preserve"> from the 1</w:t>
      </w:r>
      <w:r w:rsidR="00811B3C" w:rsidRPr="00C97F54">
        <w:rPr>
          <w:color w:val="000000"/>
          <w:sz w:val="28"/>
          <w:szCs w:val="28"/>
          <w:vertAlign w:val="superscript"/>
        </w:rPr>
        <w:t>st</w:t>
      </w:r>
      <w:r w:rsidR="00811B3C" w:rsidRPr="00C97F54">
        <w:rPr>
          <w:color w:val="000000"/>
          <w:sz w:val="28"/>
          <w:szCs w:val="28"/>
        </w:rPr>
        <w:t xml:space="preserve"> Petitioner in Pursuance to the Demand Notice vide </w:t>
      </w:r>
      <w:proofErr w:type="spellStart"/>
      <w:r w:rsidR="00811B3C" w:rsidRPr="00C97F54">
        <w:rPr>
          <w:color w:val="000000"/>
          <w:sz w:val="28"/>
          <w:szCs w:val="28"/>
        </w:rPr>
        <w:t>Lr.No</w:t>
      </w:r>
      <w:proofErr w:type="spellEnd"/>
      <w:r w:rsidR="00811B3C" w:rsidRPr="00C97F54">
        <w:rPr>
          <w:color w:val="000000"/>
          <w:sz w:val="28"/>
          <w:szCs w:val="28"/>
        </w:rPr>
        <w:t>.</w:t>
      </w:r>
      <w:r w:rsidR="005718C9">
        <w:rPr>
          <w:color w:val="000000"/>
          <w:sz w:val="28"/>
          <w:szCs w:val="28"/>
        </w:rPr>
        <w:t xml:space="preserve"> </w:t>
      </w:r>
      <w:r w:rsidR="00811B3C" w:rsidRPr="00C97F54">
        <w:rPr>
          <w:color w:val="000000"/>
          <w:sz w:val="28"/>
          <w:szCs w:val="28"/>
        </w:rPr>
        <w:t>SE/OP/BJH/</w:t>
      </w:r>
      <w:proofErr w:type="spellStart"/>
      <w:r w:rsidR="00811B3C" w:rsidRPr="00C97F54">
        <w:rPr>
          <w:color w:val="000000"/>
          <w:sz w:val="28"/>
          <w:szCs w:val="28"/>
        </w:rPr>
        <w:t>Hyd</w:t>
      </w:r>
      <w:proofErr w:type="spellEnd"/>
      <w:r w:rsidR="00811B3C" w:rsidRPr="00C97F54">
        <w:rPr>
          <w:color w:val="000000"/>
          <w:sz w:val="28"/>
          <w:szCs w:val="28"/>
        </w:rPr>
        <w:t>/SAO/JAO(HT)/ D.No.319/2020</w:t>
      </w:r>
      <w:r>
        <w:rPr>
          <w:color w:val="000000"/>
          <w:sz w:val="28"/>
          <w:szCs w:val="28"/>
        </w:rPr>
        <w:t xml:space="preserve"> dated </w:t>
      </w:r>
      <w:r w:rsidR="00EE3F66" w:rsidRPr="00C97F54">
        <w:rPr>
          <w:color w:val="000000"/>
          <w:sz w:val="28"/>
          <w:szCs w:val="28"/>
        </w:rPr>
        <w:t>25.03.2021 issued by the 2</w:t>
      </w:r>
      <w:r w:rsidR="00EE3F66" w:rsidRPr="00C97F54">
        <w:rPr>
          <w:color w:val="000000"/>
          <w:sz w:val="28"/>
          <w:szCs w:val="28"/>
          <w:vertAlign w:val="superscript"/>
        </w:rPr>
        <w:t>nd</w:t>
      </w:r>
      <w:r w:rsidR="00EE3F66" w:rsidRPr="00C97F54">
        <w:rPr>
          <w:color w:val="000000"/>
          <w:sz w:val="28"/>
          <w:szCs w:val="28"/>
        </w:rPr>
        <w:t xml:space="preserve"> respondent as arbitrary illegal unauthorized, contrary to An</w:t>
      </w:r>
      <w:r>
        <w:rPr>
          <w:color w:val="000000"/>
          <w:sz w:val="28"/>
          <w:szCs w:val="28"/>
        </w:rPr>
        <w:t xml:space="preserve">dhra Pradesh Solar Power Policy </w:t>
      </w:r>
      <w:r w:rsidR="00EE3F66" w:rsidRPr="00C97F54">
        <w:rPr>
          <w:color w:val="000000"/>
          <w:sz w:val="28"/>
          <w:szCs w:val="28"/>
        </w:rPr>
        <w:t>2012, orders issued</w:t>
      </w:r>
      <w:r w:rsidR="00F7544F">
        <w:rPr>
          <w:color w:val="000000"/>
          <w:sz w:val="28"/>
          <w:szCs w:val="28"/>
        </w:rPr>
        <w:t xml:space="preserve"> </w:t>
      </w:r>
      <w:r w:rsidR="00EE3F66" w:rsidRPr="00C97F54">
        <w:rPr>
          <w:color w:val="000000"/>
          <w:sz w:val="28"/>
          <w:szCs w:val="28"/>
        </w:rPr>
        <w:t xml:space="preserve">by TSERC and </w:t>
      </w:r>
      <w:r>
        <w:rPr>
          <w:color w:val="000000"/>
          <w:sz w:val="28"/>
          <w:szCs w:val="28"/>
        </w:rPr>
        <w:t xml:space="preserve">Provisions of Electricity Act </w:t>
      </w:r>
      <w:r w:rsidR="00EE3F66" w:rsidRPr="00C97F54">
        <w:rPr>
          <w:color w:val="000000"/>
          <w:sz w:val="28"/>
          <w:szCs w:val="28"/>
        </w:rPr>
        <w:t xml:space="preserve">2003 </w:t>
      </w:r>
      <w:r w:rsidR="00F73FC6" w:rsidRPr="00C97F54">
        <w:rPr>
          <w:color w:val="000000"/>
          <w:sz w:val="28"/>
          <w:szCs w:val="28"/>
        </w:rPr>
        <w:t>besides</w:t>
      </w:r>
      <w:r w:rsidR="00F7544F">
        <w:rPr>
          <w:color w:val="000000"/>
          <w:sz w:val="28"/>
          <w:szCs w:val="28"/>
        </w:rPr>
        <w:t xml:space="preserve"> </w:t>
      </w:r>
      <w:proofErr w:type="spellStart"/>
      <w:r w:rsidR="00EE3F66" w:rsidRPr="00C97F54">
        <w:rPr>
          <w:color w:val="000000"/>
          <w:sz w:val="28"/>
          <w:szCs w:val="28"/>
        </w:rPr>
        <w:t>violative</w:t>
      </w:r>
      <w:proofErr w:type="spellEnd"/>
      <w:r w:rsidR="00EE3F66" w:rsidRPr="00C97F54">
        <w:rPr>
          <w:color w:val="000000"/>
          <w:sz w:val="28"/>
          <w:szCs w:val="28"/>
        </w:rPr>
        <w:t xml:space="preserve"> of petitioners rights guaranteed under Article 14 and 10 (1)(g) of</w:t>
      </w:r>
      <w:r w:rsidR="00A94D6A" w:rsidRPr="00C97F54">
        <w:rPr>
          <w:color w:val="000000"/>
          <w:sz w:val="28"/>
          <w:szCs w:val="28"/>
        </w:rPr>
        <w:t xml:space="preserve"> the Constitution of India</w:t>
      </w:r>
      <w:r w:rsidR="00E056DD">
        <w:rPr>
          <w:color w:val="000000"/>
          <w:sz w:val="28"/>
          <w:szCs w:val="28"/>
        </w:rPr>
        <w:t xml:space="preserve">,  </w:t>
      </w:r>
      <w:r w:rsidR="00E16843" w:rsidRPr="00C97F54">
        <w:rPr>
          <w:color w:val="000000"/>
          <w:sz w:val="28"/>
          <w:szCs w:val="28"/>
        </w:rPr>
        <w:t>consequently</w:t>
      </w:r>
      <w:r>
        <w:rPr>
          <w:color w:val="000000"/>
          <w:sz w:val="28"/>
          <w:szCs w:val="28"/>
        </w:rPr>
        <w:t xml:space="preserve"> to</w:t>
      </w:r>
      <w:r w:rsidR="00E16843" w:rsidRPr="00C97F54">
        <w:rPr>
          <w:color w:val="000000"/>
          <w:sz w:val="28"/>
          <w:szCs w:val="28"/>
        </w:rPr>
        <w:t xml:space="preserve"> set aside the</w:t>
      </w:r>
      <w:r w:rsidR="00C97F54" w:rsidRPr="00C97F54">
        <w:rPr>
          <w:color w:val="000000"/>
          <w:sz w:val="28"/>
          <w:szCs w:val="28"/>
        </w:rPr>
        <w:t xml:space="preserve"> same and</w:t>
      </w:r>
      <w:r>
        <w:rPr>
          <w:color w:val="000000"/>
          <w:sz w:val="28"/>
          <w:szCs w:val="28"/>
        </w:rPr>
        <w:t xml:space="preserve"> to restrain respondents</w:t>
      </w:r>
      <w:r w:rsidR="00C97F54" w:rsidRPr="00C97F54">
        <w:rPr>
          <w:color w:val="000000"/>
          <w:sz w:val="28"/>
          <w:szCs w:val="28"/>
        </w:rPr>
        <w:t xml:space="preserve"> 1 &amp; 2  from levying and demanding</w:t>
      </w:r>
      <w:r w:rsidR="001B490F">
        <w:rPr>
          <w:color w:val="000000"/>
          <w:sz w:val="28"/>
          <w:szCs w:val="28"/>
        </w:rPr>
        <w:t xml:space="preserve"> Cross Subsidy S</w:t>
      </w:r>
      <w:r w:rsidR="00C97F54" w:rsidRPr="00C97F54">
        <w:rPr>
          <w:color w:val="000000"/>
          <w:sz w:val="28"/>
          <w:szCs w:val="28"/>
        </w:rPr>
        <w:t xml:space="preserve">urcharge for  the balance </w:t>
      </w:r>
      <w:r>
        <w:rPr>
          <w:color w:val="000000"/>
          <w:sz w:val="28"/>
          <w:szCs w:val="28"/>
        </w:rPr>
        <w:t>incentive</w:t>
      </w:r>
      <w:r w:rsidR="00AD7097">
        <w:rPr>
          <w:color w:val="000000"/>
          <w:sz w:val="28"/>
          <w:szCs w:val="28"/>
        </w:rPr>
        <w:t xml:space="preserve"> period.</w:t>
      </w:r>
    </w:p>
    <w:p w:rsidR="00C97F54" w:rsidRDefault="00FD67EB" w:rsidP="001A1144">
      <w:pPr>
        <w:numPr>
          <w:ilvl w:val="0"/>
          <w:numId w:val="1"/>
        </w:numPr>
        <w:tabs>
          <w:tab w:val="num" w:pos="720"/>
        </w:tabs>
        <w:spacing w:before="360" w:after="100" w:afterAutospacing="1" w:line="360" w:lineRule="auto"/>
        <w:ind w:left="0" w:firstLine="0"/>
        <w:jc w:val="both"/>
        <w:rPr>
          <w:color w:val="000000"/>
          <w:sz w:val="28"/>
          <w:szCs w:val="28"/>
        </w:rPr>
      </w:pPr>
      <w:r>
        <w:rPr>
          <w:color w:val="000000"/>
          <w:sz w:val="28"/>
          <w:szCs w:val="28"/>
        </w:rPr>
        <w:t xml:space="preserve">             </w:t>
      </w:r>
      <w:r w:rsidR="00C97F54">
        <w:rPr>
          <w:color w:val="000000"/>
          <w:sz w:val="28"/>
          <w:szCs w:val="28"/>
        </w:rPr>
        <w:t>It is submitted that</w:t>
      </w:r>
      <w:r w:rsidR="001C31F1">
        <w:rPr>
          <w:color w:val="000000"/>
          <w:sz w:val="28"/>
          <w:szCs w:val="28"/>
        </w:rPr>
        <w:t>,</w:t>
      </w:r>
      <w:r w:rsidR="00C97F54">
        <w:rPr>
          <w:color w:val="000000"/>
          <w:sz w:val="28"/>
          <w:szCs w:val="28"/>
        </w:rPr>
        <w:t xml:space="preserve"> the </w:t>
      </w:r>
      <w:r w:rsidR="002A62A7">
        <w:rPr>
          <w:color w:val="000000"/>
          <w:sz w:val="28"/>
          <w:szCs w:val="28"/>
        </w:rPr>
        <w:t>main issue in the present writ petition is period of operati</w:t>
      </w:r>
      <w:r w:rsidR="00926828">
        <w:rPr>
          <w:color w:val="000000"/>
          <w:sz w:val="28"/>
          <w:szCs w:val="28"/>
        </w:rPr>
        <w:t>on of the AP Solar Power Policy</w:t>
      </w:r>
      <w:r w:rsidR="002A62A7">
        <w:rPr>
          <w:color w:val="000000"/>
          <w:sz w:val="28"/>
          <w:szCs w:val="28"/>
        </w:rPr>
        <w:t xml:space="preserve"> 2012. </w:t>
      </w:r>
      <w:r w:rsidR="00AD7097">
        <w:rPr>
          <w:color w:val="000000"/>
          <w:sz w:val="28"/>
          <w:szCs w:val="28"/>
        </w:rPr>
        <w:t>T</w:t>
      </w:r>
      <w:r w:rsidR="00C97F54">
        <w:rPr>
          <w:color w:val="000000"/>
          <w:sz w:val="28"/>
          <w:szCs w:val="28"/>
        </w:rPr>
        <w:t>he AP Solar Power policy came into effect on 26-09-2012</w:t>
      </w:r>
      <w:r w:rsidR="00571A1A">
        <w:rPr>
          <w:color w:val="000000"/>
          <w:sz w:val="28"/>
          <w:szCs w:val="28"/>
        </w:rPr>
        <w:t xml:space="preserve"> and shall be in force for the period of five years from the said date and it has been specifically stated in the policy that</w:t>
      </w:r>
      <w:r w:rsidR="001C31F1">
        <w:rPr>
          <w:color w:val="000000"/>
          <w:sz w:val="28"/>
          <w:szCs w:val="28"/>
        </w:rPr>
        <w:t>,</w:t>
      </w:r>
      <w:r w:rsidR="00571A1A">
        <w:rPr>
          <w:color w:val="000000"/>
          <w:sz w:val="28"/>
          <w:szCs w:val="28"/>
        </w:rPr>
        <w:t xml:space="preserve"> the policy shall exp</w:t>
      </w:r>
      <w:r w:rsidR="00926828">
        <w:rPr>
          <w:color w:val="000000"/>
          <w:sz w:val="28"/>
          <w:szCs w:val="28"/>
        </w:rPr>
        <w:t>ire by the end of September 2017</w:t>
      </w:r>
      <w:r w:rsidR="00CA75EA">
        <w:rPr>
          <w:color w:val="000000"/>
          <w:sz w:val="28"/>
          <w:szCs w:val="28"/>
        </w:rPr>
        <w:t xml:space="preserve">.  </w:t>
      </w:r>
      <w:r w:rsidR="00571A1A" w:rsidRPr="00744F53">
        <w:rPr>
          <w:color w:val="000000"/>
          <w:sz w:val="28"/>
          <w:szCs w:val="28"/>
        </w:rPr>
        <w:t xml:space="preserve">The Petitioner </w:t>
      </w:r>
      <w:r w:rsidR="005718C9" w:rsidRPr="00744F53">
        <w:rPr>
          <w:color w:val="000000"/>
          <w:sz w:val="28"/>
          <w:szCs w:val="28"/>
        </w:rPr>
        <w:t>Company</w:t>
      </w:r>
      <w:r w:rsidR="00571A1A" w:rsidRPr="00744F53">
        <w:rPr>
          <w:color w:val="000000"/>
          <w:sz w:val="28"/>
          <w:szCs w:val="28"/>
        </w:rPr>
        <w:t xml:space="preserve"> has synchronized the </w:t>
      </w:r>
      <w:r w:rsidR="005718C9" w:rsidRPr="00744F53">
        <w:rPr>
          <w:color w:val="000000"/>
          <w:sz w:val="28"/>
          <w:szCs w:val="28"/>
        </w:rPr>
        <w:t>solar</w:t>
      </w:r>
      <w:r w:rsidR="00571A1A" w:rsidRPr="00744F53">
        <w:rPr>
          <w:color w:val="000000"/>
          <w:sz w:val="28"/>
          <w:szCs w:val="28"/>
        </w:rPr>
        <w:t xml:space="preserve"> power plant on 25-02-2014.</w:t>
      </w:r>
      <w:r w:rsidR="001C31F1">
        <w:rPr>
          <w:color w:val="000000"/>
          <w:sz w:val="28"/>
          <w:szCs w:val="28"/>
        </w:rPr>
        <w:t xml:space="preserve"> </w:t>
      </w:r>
      <w:r w:rsidR="00571A1A">
        <w:rPr>
          <w:color w:val="000000"/>
          <w:sz w:val="28"/>
          <w:szCs w:val="28"/>
        </w:rPr>
        <w:t>T</w:t>
      </w:r>
      <w:r w:rsidR="00C97F54" w:rsidRPr="005E1FF1">
        <w:rPr>
          <w:color w:val="000000"/>
          <w:sz w:val="28"/>
          <w:szCs w:val="28"/>
        </w:rPr>
        <w:t>he Solar Power Plant</w:t>
      </w:r>
      <w:r w:rsidR="00154D2E">
        <w:rPr>
          <w:color w:val="000000"/>
          <w:sz w:val="28"/>
          <w:szCs w:val="28"/>
        </w:rPr>
        <w:t xml:space="preserve"> of first petitioner</w:t>
      </w:r>
      <w:r w:rsidR="005F11CC">
        <w:rPr>
          <w:color w:val="000000"/>
          <w:sz w:val="28"/>
          <w:szCs w:val="28"/>
        </w:rPr>
        <w:t xml:space="preserve"> has been established under AP Solar Power Policy-2012 and he is entitled to the incentives unde</w:t>
      </w:r>
      <w:r w:rsidR="009E19A9">
        <w:rPr>
          <w:color w:val="000000"/>
          <w:sz w:val="28"/>
          <w:szCs w:val="28"/>
        </w:rPr>
        <w:t>r</w:t>
      </w:r>
      <w:r w:rsidR="005F11CC">
        <w:rPr>
          <w:color w:val="000000"/>
          <w:sz w:val="28"/>
          <w:szCs w:val="28"/>
        </w:rPr>
        <w:t xml:space="preserve"> the policy only up</w:t>
      </w:r>
      <w:r w:rsidR="00926828">
        <w:rPr>
          <w:color w:val="000000"/>
          <w:sz w:val="28"/>
          <w:szCs w:val="28"/>
        </w:rPr>
        <w:t xml:space="preserve"> to September 2019</w:t>
      </w:r>
      <w:r w:rsidR="005F11CC">
        <w:rPr>
          <w:color w:val="000000"/>
          <w:sz w:val="28"/>
          <w:szCs w:val="28"/>
        </w:rPr>
        <w:t xml:space="preserve"> as the policy specifically states that the benefits </w:t>
      </w:r>
      <w:r w:rsidR="00926828">
        <w:rPr>
          <w:color w:val="000000"/>
          <w:sz w:val="28"/>
          <w:szCs w:val="28"/>
        </w:rPr>
        <w:t>shall be extended only up to seven</w:t>
      </w:r>
      <w:r w:rsidR="005F11CC">
        <w:rPr>
          <w:color w:val="000000"/>
          <w:sz w:val="28"/>
          <w:szCs w:val="28"/>
        </w:rPr>
        <w:t xml:space="preserve"> years from the date of implementation of the policy i</w:t>
      </w:r>
      <w:r w:rsidR="003C0DBF">
        <w:rPr>
          <w:color w:val="000000"/>
          <w:sz w:val="28"/>
          <w:szCs w:val="28"/>
        </w:rPr>
        <w:t>.</w:t>
      </w:r>
      <w:r w:rsidR="005F11CC">
        <w:rPr>
          <w:color w:val="000000"/>
          <w:sz w:val="28"/>
          <w:szCs w:val="28"/>
        </w:rPr>
        <w:t>e., the date of coming into</w:t>
      </w:r>
      <w:r w:rsidR="00332594">
        <w:rPr>
          <w:color w:val="000000"/>
          <w:sz w:val="28"/>
          <w:szCs w:val="28"/>
        </w:rPr>
        <w:t xml:space="preserve"> operation </w:t>
      </w:r>
      <w:r w:rsidR="005F11CC">
        <w:rPr>
          <w:color w:val="000000"/>
          <w:sz w:val="28"/>
          <w:szCs w:val="28"/>
        </w:rPr>
        <w:t xml:space="preserve">of the policy.    </w:t>
      </w:r>
    </w:p>
    <w:p w:rsidR="00A32D6A" w:rsidRPr="008D445B" w:rsidRDefault="00154D2E" w:rsidP="00FD67EB">
      <w:pPr>
        <w:numPr>
          <w:ilvl w:val="0"/>
          <w:numId w:val="1"/>
        </w:numPr>
        <w:tabs>
          <w:tab w:val="clear" w:pos="7560"/>
          <w:tab w:val="num" w:pos="1440"/>
        </w:tabs>
        <w:spacing w:before="120" w:after="120" w:line="360" w:lineRule="auto"/>
        <w:ind w:left="0" w:firstLine="0"/>
        <w:jc w:val="both"/>
        <w:rPr>
          <w:color w:val="000000"/>
          <w:sz w:val="28"/>
          <w:szCs w:val="28"/>
        </w:rPr>
      </w:pPr>
      <w:r w:rsidRPr="00532DB5">
        <w:rPr>
          <w:color w:val="000000"/>
          <w:sz w:val="28"/>
          <w:szCs w:val="28"/>
        </w:rPr>
        <w:t>I</w:t>
      </w:r>
      <w:r w:rsidR="00C97F54" w:rsidRPr="00532DB5">
        <w:rPr>
          <w:color w:val="000000"/>
          <w:sz w:val="28"/>
          <w:szCs w:val="28"/>
        </w:rPr>
        <w:t>t is submitted that</w:t>
      </w:r>
      <w:r w:rsidR="001C31F1">
        <w:rPr>
          <w:color w:val="000000"/>
          <w:sz w:val="28"/>
          <w:szCs w:val="28"/>
        </w:rPr>
        <w:t>,</w:t>
      </w:r>
      <w:r w:rsidR="00C97F54" w:rsidRPr="00532DB5">
        <w:rPr>
          <w:color w:val="000000"/>
          <w:sz w:val="28"/>
          <w:szCs w:val="28"/>
        </w:rPr>
        <w:t xml:space="preserve"> the </w:t>
      </w:r>
      <w:r w:rsidR="009942AB" w:rsidRPr="00532DB5">
        <w:rPr>
          <w:color w:val="000000"/>
          <w:sz w:val="28"/>
          <w:szCs w:val="28"/>
        </w:rPr>
        <w:t>1</w:t>
      </w:r>
      <w:r w:rsidR="009942AB" w:rsidRPr="00532DB5">
        <w:rPr>
          <w:color w:val="000000"/>
          <w:sz w:val="28"/>
          <w:szCs w:val="28"/>
          <w:vertAlign w:val="superscript"/>
        </w:rPr>
        <w:t>st</w:t>
      </w:r>
      <w:r w:rsidR="00C97F54" w:rsidRPr="00532DB5">
        <w:rPr>
          <w:color w:val="000000"/>
          <w:sz w:val="28"/>
          <w:szCs w:val="28"/>
        </w:rPr>
        <w:t>petitioner</w:t>
      </w:r>
      <w:r w:rsidR="009942AB" w:rsidRPr="00532DB5">
        <w:rPr>
          <w:color w:val="000000"/>
          <w:sz w:val="28"/>
          <w:szCs w:val="28"/>
        </w:rPr>
        <w:t xml:space="preserve"> being the generator</w:t>
      </w:r>
      <w:r w:rsidRPr="00532DB5">
        <w:rPr>
          <w:color w:val="000000"/>
          <w:sz w:val="28"/>
          <w:szCs w:val="28"/>
        </w:rPr>
        <w:t xml:space="preserve"> ha</w:t>
      </w:r>
      <w:r w:rsidR="009942AB" w:rsidRPr="00532DB5">
        <w:rPr>
          <w:color w:val="000000"/>
          <w:sz w:val="28"/>
          <w:szCs w:val="28"/>
        </w:rPr>
        <w:t>s</w:t>
      </w:r>
      <w:r w:rsidR="00C97F54" w:rsidRPr="00532DB5">
        <w:rPr>
          <w:color w:val="000000"/>
          <w:sz w:val="28"/>
          <w:szCs w:val="28"/>
        </w:rPr>
        <w:t xml:space="preserve"> concluded the Long Term Open Access agreement</w:t>
      </w:r>
      <w:r w:rsidR="001D724A" w:rsidRPr="00532DB5">
        <w:rPr>
          <w:color w:val="000000"/>
          <w:sz w:val="28"/>
          <w:szCs w:val="28"/>
        </w:rPr>
        <w:t xml:space="preserve"> with the 2</w:t>
      </w:r>
      <w:r w:rsidR="001D724A" w:rsidRPr="00532DB5">
        <w:rPr>
          <w:color w:val="000000"/>
          <w:sz w:val="28"/>
          <w:szCs w:val="28"/>
          <w:vertAlign w:val="superscript"/>
        </w:rPr>
        <w:t>nd</w:t>
      </w:r>
      <w:r w:rsidR="001D724A" w:rsidRPr="00532DB5">
        <w:rPr>
          <w:color w:val="000000"/>
          <w:sz w:val="28"/>
          <w:szCs w:val="28"/>
        </w:rPr>
        <w:t xml:space="preserve"> Petitioner</w:t>
      </w:r>
      <w:r w:rsidR="009E19A9" w:rsidRPr="00532DB5">
        <w:rPr>
          <w:color w:val="000000"/>
          <w:sz w:val="28"/>
          <w:szCs w:val="28"/>
        </w:rPr>
        <w:t xml:space="preserve"> and </w:t>
      </w:r>
      <w:r w:rsidR="009E19A9" w:rsidRPr="00532DB5">
        <w:rPr>
          <w:color w:val="000000"/>
          <w:sz w:val="28"/>
          <w:szCs w:val="28"/>
        </w:rPr>
        <w:lastRenderedPageBreak/>
        <w:t xml:space="preserve">others </w:t>
      </w:r>
      <w:r w:rsidR="00C97F54" w:rsidRPr="00532DB5">
        <w:rPr>
          <w:color w:val="000000"/>
          <w:sz w:val="28"/>
          <w:szCs w:val="28"/>
        </w:rPr>
        <w:t>fo</w:t>
      </w:r>
      <w:r w:rsidRPr="00532DB5">
        <w:rPr>
          <w:color w:val="000000"/>
          <w:sz w:val="28"/>
          <w:szCs w:val="28"/>
        </w:rPr>
        <w:t>r transmission of 2.2 MW Solar P</w:t>
      </w:r>
      <w:r w:rsidR="00C97F54" w:rsidRPr="00532DB5">
        <w:rPr>
          <w:color w:val="000000"/>
          <w:sz w:val="28"/>
          <w:szCs w:val="28"/>
        </w:rPr>
        <w:t>ower from</w:t>
      </w:r>
      <w:r w:rsidR="001D724A" w:rsidRPr="00532DB5">
        <w:rPr>
          <w:color w:val="000000"/>
          <w:sz w:val="28"/>
          <w:szCs w:val="28"/>
        </w:rPr>
        <w:t xml:space="preserve"> its plant l</w:t>
      </w:r>
      <w:r w:rsidR="00C97F54" w:rsidRPr="00532DB5">
        <w:rPr>
          <w:color w:val="000000"/>
          <w:sz w:val="28"/>
          <w:szCs w:val="28"/>
        </w:rPr>
        <w:t xml:space="preserve">ocated at </w:t>
      </w:r>
      <w:proofErr w:type="spellStart"/>
      <w:r w:rsidR="00C97F54" w:rsidRPr="00532DB5">
        <w:rPr>
          <w:color w:val="000000"/>
          <w:sz w:val="28"/>
          <w:szCs w:val="28"/>
        </w:rPr>
        <w:t>Venkatramapuram</w:t>
      </w:r>
      <w:proofErr w:type="spellEnd"/>
      <w:r w:rsidR="00C97F54" w:rsidRPr="00532DB5">
        <w:rPr>
          <w:color w:val="000000"/>
          <w:sz w:val="28"/>
          <w:szCs w:val="28"/>
        </w:rPr>
        <w:t xml:space="preserve"> (</w:t>
      </w:r>
      <w:r w:rsidRPr="00532DB5">
        <w:rPr>
          <w:color w:val="000000"/>
          <w:sz w:val="28"/>
          <w:szCs w:val="28"/>
        </w:rPr>
        <w:t xml:space="preserve">V), </w:t>
      </w:r>
      <w:proofErr w:type="spellStart"/>
      <w:r w:rsidRPr="00532DB5">
        <w:rPr>
          <w:color w:val="000000"/>
          <w:sz w:val="28"/>
          <w:szCs w:val="28"/>
        </w:rPr>
        <w:t>Munagala</w:t>
      </w:r>
      <w:proofErr w:type="spellEnd"/>
      <w:r w:rsidRPr="00532DB5">
        <w:rPr>
          <w:color w:val="000000"/>
          <w:sz w:val="28"/>
          <w:szCs w:val="28"/>
        </w:rPr>
        <w:t xml:space="preserve"> (M), </w:t>
      </w:r>
      <w:proofErr w:type="spellStart"/>
      <w:r w:rsidRPr="00532DB5">
        <w:rPr>
          <w:color w:val="000000"/>
          <w:sz w:val="28"/>
          <w:szCs w:val="28"/>
        </w:rPr>
        <w:t>Nalgonda</w:t>
      </w:r>
      <w:proofErr w:type="spellEnd"/>
      <w:r w:rsidRPr="00532DB5">
        <w:rPr>
          <w:color w:val="000000"/>
          <w:sz w:val="28"/>
          <w:szCs w:val="28"/>
        </w:rPr>
        <w:t xml:space="preserve"> (District</w:t>
      </w:r>
      <w:r w:rsidR="00C97F54" w:rsidRPr="00532DB5">
        <w:rPr>
          <w:color w:val="000000"/>
          <w:sz w:val="28"/>
          <w:szCs w:val="28"/>
        </w:rPr>
        <w:t xml:space="preserve">) </w:t>
      </w:r>
      <w:r>
        <w:rPr>
          <w:color w:val="000000"/>
          <w:sz w:val="28"/>
          <w:szCs w:val="28"/>
        </w:rPr>
        <w:t>at 33 KV level under the jurisdiction of</w:t>
      </w:r>
      <w:r w:rsidR="00C97F54" w:rsidRPr="00D57EA7">
        <w:rPr>
          <w:color w:val="000000"/>
          <w:sz w:val="28"/>
          <w:szCs w:val="28"/>
        </w:rPr>
        <w:t xml:space="preserve"> TSSPDCL under </w:t>
      </w:r>
      <w:r w:rsidR="00C97F54" w:rsidRPr="009E19A9">
        <w:rPr>
          <w:color w:val="000000"/>
          <w:sz w:val="28"/>
          <w:szCs w:val="28"/>
        </w:rPr>
        <w:t xml:space="preserve">third party </w:t>
      </w:r>
      <w:r w:rsidR="009E19A9">
        <w:rPr>
          <w:color w:val="000000"/>
          <w:sz w:val="28"/>
          <w:szCs w:val="28"/>
        </w:rPr>
        <w:t xml:space="preserve">sale </w:t>
      </w:r>
      <w:r w:rsidR="00C97F54" w:rsidRPr="00D57EA7">
        <w:rPr>
          <w:color w:val="000000"/>
          <w:sz w:val="28"/>
          <w:szCs w:val="28"/>
        </w:rPr>
        <w:t xml:space="preserve">for a period from </w:t>
      </w:r>
      <w:r w:rsidR="00C97F54">
        <w:rPr>
          <w:color w:val="000000"/>
          <w:sz w:val="28"/>
          <w:szCs w:val="28"/>
        </w:rPr>
        <w:t xml:space="preserve">21-05-2014 </w:t>
      </w:r>
      <w:r>
        <w:rPr>
          <w:color w:val="000000"/>
          <w:sz w:val="28"/>
          <w:szCs w:val="28"/>
        </w:rPr>
        <w:t>to 20-05-2016 which was later ext</w:t>
      </w:r>
      <w:r w:rsidR="00C97F54">
        <w:rPr>
          <w:color w:val="000000"/>
          <w:sz w:val="28"/>
          <w:szCs w:val="28"/>
        </w:rPr>
        <w:t>ended up</w:t>
      </w:r>
      <w:r w:rsidR="0026225D">
        <w:rPr>
          <w:color w:val="000000"/>
          <w:sz w:val="28"/>
          <w:szCs w:val="28"/>
        </w:rPr>
        <w:t xml:space="preserve"> </w:t>
      </w:r>
      <w:r w:rsidR="00C97F54">
        <w:rPr>
          <w:color w:val="000000"/>
          <w:sz w:val="28"/>
          <w:szCs w:val="28"/>
        </w:rPr>
        <w:t>to</w:t>
      </w:r>
      <w:r w:rsidR="0026225D">
        <w:rPr>
          <w:color w:val="000000"/>
          <w:sz w:val="28"/>
          <w:szCs w:val="28"/>
        </w:rPr>
        <w:t xml:space="preserve"> </w:t>
      </w:r>
      <w:r w:rsidR="00C97F54" w:rsidRPr="00D57EA7">
        <w:rPr>
          <w:color w:val="000000"/>
          <w:sz w:val="28"/>
          <w:szCs w:val="28"/>
        </w:rPr>
        <w:t>31-05-2020.</w:t>
      </w:r>
    </w:p>
    <w:p w:rsidR="00332594" w:rsidRPr="008D445B" w:rsidRDefault="00A94D6A" w:rsidP="00FD67EB">
      <w:pPr>
        <w:numPr>
          <w:ilvl w:val="0"/>
          <w:numId w:val="1"/>
        </w:numPr>
        <w:tabs>
          <w:tab w:val="clear" w:pos="7560"/>
          <w:tab w:val="num" w:pos="1440"/>
        </w:tabs>
        <w:spacing w:before="100" w:beforeAutospacing="1" w:after="120" w:line="360" w:lineRule="auto"/>
        <w:ind w:left="0" w:firstLine="0"/>
        <w:jc w:val="both"/>
        <w:rPr>
          <w:b/>
          <w:color w:val="000000"/>
          <w:sz w:val="28"/>
          <w:szCs w:val="28"/>
        </w:rPr>
      </w:pPr>
      <w:r w:rsidRPr="00C97F54">
        <w:rPr>
          <w:color w:val="000000"/>
          <w:sz w:val="28"/>
          <w:szCs w:val="28"/>
        </w:rPr>
        <w:t xml:space="preserve">The averments of paragraph 3 of the Affidavit under reply are borne out by record and hence do not call for reply.  </w:t>
      </w:r>
    </w:p>
    <w:p w:rsidR="00AA10B1" w:rsidRDefault="008D445B" w:rsidP="00FD67EB">
      <w:pPr>
        <w:numPr>
          <w:ilvl w:val="0"/>
          <w:numId w:val="1"/>
        </w:numPr>
        <w:tabs>
          <w:tab w:val="clear" w:pos="7560"/>
          <w:tab w:val="num" w:pos="1440"/>
        </w:tabs>
        <w:spacing w:before="100" w:beforeAutospacing="1" w:after="100" w:afterAutospacing="1" w:line="360" w:lineRule="auto"/>
        <w:ind w:left="0" w:firstLine="0"/>
        <w:jc w:val="both"/>
        <w:rPr>
          <w:color w:val="000000"/>
          <w:sz w:val="28"/>
          <w:szCs w:val="28"/>
        </w:rPr>
      </w:pPr>
      <w:r>
        <w:rPr>
          <w:color w:val="000000"/>
          <w:sz w:val="28"/>
          <w:szCs w:val="28"/>
        </w:rPr>
        <w:t>In reply to P</w:t>
      </w:r>
      <w:r w:rsidR="00332594">
        <w:rPr>
          <w:color w:val="000000"/>
          <w:sz w:val="28"/>
          <w:szCs w:val="28"/>
        </w:rPr>
        <w:t>ara 4 of the affidavit</w:t>
      </w:r>
      <w:r w:rsidR="003C0DBF">
        <w:rPr>
          <w:color w:val="000000"/>
          <w:sz w:val="28"/>
          <w:szCs w:val="28"/>
        </w:rPr>
        <w:t>,</w:t>
      </w:r>
      <w:r w:rsidR="00332594">
        <w:rPr>
          <w:color w:val="000000"/>
          <w:sz w:val="28"/>
          <w:szCs w:val="28"/>
        </w:rPr>
        <w:t xml:space="preserve"> it is submitted that the contention of the petitioner </w:t>
      </w:r>
      <w:r w:rsidR="00710570">
        <w:rPr>
          <w:color w:val="000000"/>
          <w:sz w:val="28"/>
          <w:szCs w:val="28"/>
        </w:rPr>
        <w:t xml:space="preserve">that the Solar Power Projects which have been established under the AP Solar Power Policy </w:t>
      </w:r>
      <w:r w:rsidR="001C31F1">
        <w:rPr>
          <w:color w:val="000000"/>
          <w:sz w:val="28"/>
          <w:szCs w:val="28"/>
        </w:rPr>
        <w:t>-</w:t>
      </w:r>
      <w:r w:rsidR="00710570">
        <w:rPr>
          <w:color w:val="000000"/>
          <w:sz w:val="28"/>
          <w:szCs w:val="28"/>
        </w:rPr>
        <w:t xml:space="preserve"> 2012 are entitled for incentives for a period of seven years from the date of commissioning /implementation of the project is incorrect. As per Clause 8 of the said policy</w:t>
      </w:r>
      <w:r w:rsidR="003C0DBF">
        <w:rPr>
          <w:color w:val="000000"/>
          <w:sz w:val="28"/>
          <w:szCs w:val="28"/>
        </w:rPr>
        <w:t>,</w:t>
      </w:r>
      <w:r w:rsidR="00710570">
        <w:rPr>
          <w:color w:val="000000"/>
          <w:sz w:val="28"/>
          <w:szCs w:val="28"/>
        </w:rPr>
        <w:t xml:space="preserve"> the incentives will be in force for a period of seven years from the date of implementation of the policy</w:t>
      </w:r>
      <w:r w:rsidR="003C0DBF">
        <w:rPr>
          <w:color w:val="000000"/>
          <w:sz w:val="28"/>
          <w:szCs w:val="28"/>
        </w:rPr>
        <w:t xml:space="preserve"> (26-09-2012)</w:t>
      </w:r>
      <w:r w:rsidR="00710570">
        <w:rPr>
          <w:color w:val="000000"/>
          <w:sz w:val="28"/>
          <w:szCs w:val="28"/>
        </w:rPr>
        <w:t>. As the solar power policy came into operation on 26-09-2012</w:t>
      </w:r>
      <w:r w:rsidR="00926828">
        <w:rPr>
          <w:color w:val="000000"/>
          <w:sz w:val="28"/>
          <w:szCs w:val="28"/>
        </w:rPr>
        <w:t>,</w:t>
      </w:r>
      <w:r w:rsidR="00710570">
        <w:rPr>
          <w:color w:val="000000"/>
          <w:sz w:val="28"/>
          <w:szCs w:val="28"/>
        </w:rPr>
        <w:t xml:space="preserve"> the incentives if any granted shall be </w:t>
      </w:r>
      <w:r w:rsidR="00926828">
        <w:rPr>
          <w:color w:val="000000"/>
          <w:sz w:val="28"/>
          <w:szCs w:val="28"/>
        </w:rPr>
        <w:t>eligible</w:t>
      </w:r>
      <w:r w:rsidR="003C0DBF">
        <w:rPr>
          <w:color w:val="000000"/>
          <w:sz w:val="28"/>
          <w:szCs w:val="28"/>
        </w:rPr>
        <w:t xml:space="preserve"> </w:t>
      </w:r>
      <w:r w:rsidR="00710570">
        <w:rPr>
          <w:color w:val="000000"/>
          <w:sz w:val="28"/>
          <w:szCs w:val="28"/>
        </w:rPr>
        <w:t>only for a period of seven years from 26-09-2012.</w:t>
      </w:r>
      <w:r w:rsidR="00A76062">
        <w:rPr>
          <w:color w:val="000000"/>
          <w:sz w:val="28"/>
          <w:szCs w:val="28"/>
        </w:rPr>
        <w:t xml:space="preserve"> As the said policy has already expired the petitioner cannot plead that the matter should be </w:t>
      </w:r>
      <w:r w:rsidR="002E19B5">
        <w:rPr>
          <w:color w:val="000000"/>
          <w:sz w:val="28"/>
          <w:szCs w:val="28"/>
        </w:rPr>
        <w:t xml:space="preserve">placed before the High Level Committee for clarification. </w:t>
      </w:r>
    </w:p>
    <w:p w:rsidR="00AA10B1" w:rsidRDefault="00AA10B1" w:rsidP="00FD67EB">
      <w:pPr>
        <w:numPr>
          <w:ilvl w:val="0"/>
          <w:numId w:val="1"/>
        </w:numPr>
        <w:tabs>
          <w:tab w:val="clear" w:pos="7560"/>
          <w:tab w:val="num" w:pos="1440"/>
        </w:tabs>
        <w:spacing w:before="100" w:beforeAutospacing="1" w:after="100" w:afterAutospacing="1" w:line="360" w:lineRule="auto"/>
        <w:ind w:left="0" w:firstLine="0"/>
        <w:jc w:val="both"/>
        <w:rPr>
          <w:color w:val="000000"/>
          <w:sz w:val="28"/>
          <w:szCs w:val="28"/>
        </w:rPr>
      </w:pPr>
      <w:r w:rsidRPr="00AA10B1">
        <w:rPr>
          <w:color w:val="000000"/>
          <w:sz w:val="28"/>
          <w:szCs w:val="28"/>
        </w:rPr>
        <w:t xml:space="preserve"> </w:t>
      </w:r>
      <w:r w:rsidR="002E19B5" w:rsidRPr="00AA10B1">
        <w:rPr>
          <w:color w:val="000000"/>
          <w:sz w:val="28"/>
          <w:szCs w:val="28"/>
        </w:rPr>
        <w:t xml:space="preserve">In reply to </w:t>
      </w:r>
      <w:proofErr w:type="spellStart"/>
      <w:r w:rsidR="002E19B5" w:rsidRPr="00AA10B1">
        <w:rPr>
          <w:color w:val="000000"/>
          <w:sz w:val="28"/>
          <w:szCs w:val="28"/>
        </w:rPr>
        <w:t>para</w:t>
      </w:r>
      <w:proofErr w:type="spellEnd"/>
      <w:r w:rsidR="002E19B5" w:rsidRPr="00AA10B1">
        <w:rPr>
          <w:color w:val="000000"/>
          <w:sz w:val="28"/>
          <w:szCs w:val="28"/>
        </w:rPr>
        <w:t xml:space="preserve"> 5 it is submitted that the</w:t>
      </w:r>
      <w:r w:rsidR="0052416C" w:rsidRPr="00AA10B1">
        <w:rPr>
          <w:color w:val="000000"/>
          <w:sz w:val="28"/>
          <w:szCs w:val="28"/>
        </w:rPr>
        <w:t xml:space="preserve"> contention of the petitioner that they have established the solar power project based on the assurances and the promises </w:t>
      </w:r>
      <w:r w:rsidR="00623403" w:rsidRPr="00AA10B1">
        <w:rPr>
          <w:color w:val="000000"/>
          <w:sz w:val="28"/>
          <w:szCs w:val="28"/>
        </w:rPr>
        <w:t>of 3rd Respondent is</w:t>
      </w:r>
      <w:r w:rsidR="005D5C85" w:rsidRPr="00AA10B1">
        <w:rPr>
          <w:color w:val="000000"/>
          <w:sz w:val="28"/>
          <w:szCs w:val="28"/>
        </w:rPr>
        <w:t xml:space="preserve"> false and the same is denied. </w:t>
      </w:r>
      <w:r w:rsidR="00623403" w:rsidRPr="00AA10B1">
        <w:rPr>
          <w:color w:val="000000"/>
          <w:sz w:val="28"/>
          <w:szCs w:val="28"/>
        </w:rPr>
        <w:t xml:space="preserve">The 3rd Respondent has never promised or indicated that the Petitioner and similarly situated persons are entitled to incentives granted by AP Solar Power Policy for a period of seven years from the date </w:t>
      </w:r>
      <w:r w:rsidR="005D5C85" w:rsidRPr="00AA10B1">
        <w:rPr>
          <w:color w:val="000000"/>
          <w:sz w:val="28"/>
          <w:szCs w:val="28"/>
        </w:rPr>
        <w:t>of commissioning of</w:t>
      </w:r>
      <w:r w:rsidR="003C0DBF" w:rsidRPr="00AA10B1">
        <w:rPr>
          <w:color w:val="000000"/>
          <w:sz w:val="28"/>
          <w:szCs w:val="28"/>
        </w:rPr>
        <w:t xml:space="preserve"> </w:t>
      </w:r>
      <w:r w:rsidR="005D5C85" w:rsidRPr="00AA10B1">
        <w:rPr>
          <w:color w:val="000000"/>
          <w:sz w:val="28"/>
          <w:szCs w:val="28"/>
        </w:rPr>
        <w:t>the project.</w:t>
      </w:r>
      <w:r w:rsidR="00623403" w:rsidRPr="00AA10B1">
        <w:rPr>
          <w:color w:val="000000"/>
          <w:sz w:val="28"/>
          <w:szCs w:val="28"/>
        </w:rPr>
        <w:t xml:space="preserve"> The communication/letter addressed by the 3</w:t>
      </w:r>
      <w:r w:rsidR="00623403" w:rsidRPr="00AA10B1">
        <w:rPr>
          <w:color w:val="000000"/>
          <w:sz w:val="28"/>
          <w:szCs w:val="28"/>
          <w:vertAlign w:val="superscript"/>
        </w:rPr>
        <w:t>rd</w:t>
      </w:r>
      <w:r w:rsidR="00623403" w:rsidRPr="00AA10B1">
        <w:rPr>
          <w:color w:val="000000"/>
          <w:sz w:val="28"/>
          <w:szCs w:val="28"/>
        </w:rPr>
        <w:t xml:space="preserve"> Respondent to the TSERC clearly state that the benefits granted under the AP Solar Power Policy</w:t>
      </w:r>
      <w:r w:rsidR="003C0DBF" w:rsidRPr="00AA10B1">
        <w:rPr>
          <w:color w:val="000000"/>
          <w:sz w:val="28"/>
          <w:szCs w:val="28"/>
        </w:rPr>
        <w:t xml:space="preserve"> 2012</w:t>
      </w:r>
      <w:r w:rsidR="00623403" w:rsidRPr="00AA10B1">
        <w:rPr>
          <w:color w:val="000000"/>
          <w:sz w:val="28"/>
          <w:szCs w:val="28"/>
        </w:rPr>
        <w:t xml:space="preserve"> sh</w:t>
      </w:r>
      <w:r w:rsidR="003C0DBF" w:rsidRPr="00AA10B1">
        <w:rPr>
          <w:color w:val="000000"/>
          <w:sz w:val="28"/>
          <w:szCs w:val="28"/>
        </w:rPr>
        <w:t>all be only for a period of seven</w:t>
      </w:r>
      <w:r w:rsidR="00623403" w:rsidRPr="00AA10B1">
        <w:rPr>
          <w:color w:val="000000"/>
          <w:sz w:val="28"/>
          <w:szCs w:val="28"/>
        </w:rPr>
        <w:t xml:space="preserve"> years from the date of coming into operation of the policy.  </w:t>
      </w:r>
    </w:p>
    <w:p w:rsidR="00B55BE3" w:rsidRDefault="003C0DBF" w:rsidP="00FD67EB">
      <w:pPr>
        <w:numPr>
          <w:ilvl w:val="0"/>
          <w:numId w:val="1"/>
        </w:numPr>
        <w:tabs>
          <w:tab w:val="clear" w:pos="7560"/>
          <w:tab w:val="num" w:pos="1440"/>
        </w:tabs>
        <w:spacing w:before="100" w:beforeAutospacing="1" w:after="100" w:afterAutospacing="1" w:line="360" w:lineRule="auto"/>
        <w:ind w:left="0" w:firstLine="0"/>
        <w:jc w:val="both"/>
        <w:rPr>
          <w:color w:val="000000"/>
          <w:sz w:val="28"/>
          <w:szCs w:val="28"/>
        </w:rPr>
      </w:pPr>
      <w:r w:rsidRPr="00AA10B1">
        <w:rPr>
          <w:color w:val="000000"/>
          <w:sz w:val="28"/>
          <w:szCs w:val="28"/>
        </w:rPr>
        <w:t xml:space="preserve"> </w:t>
      </w:r>
      <w:r w:rsidR="0084226B" w:rsidRPr="00AA10B1">
        <w:rPr>
          <w:color w:val="000000"/>
          <w:sz w:val="28"/>
          <w:szCs w:val="28"/>
        </w:rPr>
        <w:t xml:space="preserve">In reply to </w:t>
      </w:r>
      <w:proofErr w:type="spellStart"/>
      <w:r w:rsidR="0084226B" w:rsidRPr="00AA10B1">
        <w:rPr>
          <w:color w:val="000000"/>
          <w:sz w:val="28"/>
          <w:szCs w:val="28"/>
        </w:rPr>
        <w:t>para</w:t>
      </w:r>
      <w:proofErr w:type="spellEnd"/>
      <w:r w:rsidR="0084226B" w:rsidRPr="00AA10B1">
        <w:rPr>
          <w:color w:val="000000"/>
          <w:sz w:val="28"/>
          <w:szCs w:val="28"/>
        </w:rPr>
        <w:t xml:space="preserve"> 6</w:t>
      </w:r>
      <w:r w:rsidR="005D5C85" w:rsidRPr="00AA10B1">
        <w:rPr>
          <w:color w:val="000000"/>
          <w:sz w:val="28"/>
          <w:szCs w:val="28"/>
        </w:rPr>
        <w:t>,</w:t>
      </w:r>
      <w:r w:rsidR="0084226B" w:rsidRPr="00AA10B1">
        <w:rPr>
          <w:color w:val="000000"/>
          <w:sz w:val="28"/>
          <w:szCs w:val="28"/>
        </w:rPr>
        <w:t xml:space="preserve"> it is submitted that the Telangana Solar Power Policy - 2015 (TSPP) has clearly stated in clause 4 that the operative period shall be for a period of five years and that all the solar power projects that are commissioned during the operative period shall be eligible for incentives declared under the policy for a period of ten years from the date of commissioning of the project. But whereas in AP Solar Power Policy clause 8 stipulates that the incentives shall be in force for a period of seven years from the date of implementation of the policy. Hence, the incentives under AP Solar </w:t>
      </w:r>
      <w:r w:rsidR="0084226B" w:rsidRPr="00AA10B1">
        <w:rPr>
          <w:color w:val="000000"/>
          <w:sz w:val="28"/>
          <w:szCs w:val="28"/>
        </w:rPr>
        <w:lastRenderedPageBreak/>
        <w:t xml:space="preserve">Power Policy shall expire by </w:t>
      </w:r>
      <w:r w:rsidR="001C31F1" w:rsidRPr="00AA10B1">
        <w:rPr>
          <w:color w:val="000000"/>
          <w:sz w:val="28"/>
          <w:szCs w:val="28"/>
        </w:rPr>
        <w:t xml:space="preserve">the </w:t>
      </w:r>
      <w:r w:rsidR="0084226B" w:rsidRPr="00AA10B1">
        <w:rPr>
          <w:color w:val="000000"/>
          <w:sz w:val="28"/>
          <w:szCs w:val="28"/>
        </w:rPr>
        <w:t>end of September 2019 irrespective of the date of commissioning of the project.  There is no ambiguity in respect of the contents of the AP solar Power Policy</w:t>
      </w:r>
      <w:r w:rsidRPr="00AA10B1">
        <w:rPr>
          <w:color w:val="000000"/>
          <w:sz w:val="28"/>
          <w:szCs w:val="28"/>
        </w:rPr>
        <w:t xml:space="preserve"> 2012</w:t>
      </w:r>
      <w:r w:rsidR="0084226B" w:rsidRPr="00AA10B1">
        <w:rPr>
          <w:color w:val="000000"/>
          <w:sz w:val="28"/>
          <w:szCs w:val="28"/>
        </w:rPr>
        <w:t xml:space="preserve"> and does not require any other interpretation. If the state government of the erstwhile state of Andhra Pradesh had that intention</w:t>
      </w:r>
      <w:r w:rsidRPr="00AA10B1">
        <w:rPr>
          <w:color w:val="000000"/>
          <w:sz w:val="28"/>
          <w:szCs w:val="28"/>
        </w:rPr>
        <w:t>,</w:t>
      </w:r>
      <w:r w:rsidR="0084226B" w:rsidRPr="00AA10B1">
        <w:rPr>
          <w:color w:val="000000"/>
          <w:sz w:val="28"/>
          <w:szCs w:val="28"/>
        </w:rPr>
        <w:t xml:space="preserve"> it could have been specifically stated in the AP Solar Power Policy that the incentives are extended to the Generators up</w:t>
      </w:r>
      <w:r w:rsidRPr="00AA10B1">
        <w:rPr>
          <w:color w:val="000000"/>
          <w:sz w:val="28"/>
          <w:szCs w:val="28"/>
        </w:rPr>
        <w:t xml:space="preserve"> </w:t>
      </w:r>
      <w:r w:rsidR="0084226B" w:rsidRPr="00AA10B1">
        <w:rPr>
          <w:color w:val="000000"/>
          <w:sz w:val="28"/>
          <w:szCs w:val="28"/>
        </w:rPr>
        <w:t xml:space="preserve">to seven years from the date of commissioning of the project. </w:t>
      </w:r>
      <w:r w:rsidR="00666FD0" w:rsidRPr="00AA10B1">
        <w:rPr>
          <w:color w:val="000000"/>
          <w:sz w:val="28"/>
          <w:szCs w:val="28"/>
        </w:rPr>
        <w:t xml:space="preserve">The petitioners have never questioned the AP solar Power Policy hence </w:t>
      </w:r>
      <w:proofErr w:type="gramStart"/>
      <w:r w:rsidR="00666FD0" w:rsidRPr="00AA10B1">
        <w:rPr>
          <w:color w:val="000000"/>
          <w:sz w:val="28"/>
          <w:szCs w:val="28"/>
        </w:rPr>
        <w:t>are</w:t>
      </w:r>
      <w:proofErr w:type="gramEnd"/>
      <w:r w:rsidR="00666FD0" w:rsidRPr="00AA10B1">
        <w:rPr>
          <w:color w:val="000000"/>
          <w:sz w:val="28"/>
          <w:szCs w:val="28"/>
        </w:rPr>
        <w:t xml:space="preserve"> bound by the contents of the same. </w:t>
      </w:r>
    </w:p>
    <w:p w:rsidR="00E85CC4" w:rsidRPr="00B55BE3" w:rsidRDefault="001C31F1" w:rsidP="00FD67EB">
      <w:pPr>
        <w:numPr>
          <w:ilvl w:val="0"/>
          <w:numId w:val="1"/>
        </w:numPr>
        <w:tabs>
          <w:tab w:val="clear" w:pos="7560"/>
          <w:tab w:val="num" w:pos="1530"/>
        </w:tabs>
        <w:spacing w:before="100" w:beforeAutospacing="1" w:after="100" w:afterAutospacing="1" w:line="360" w:lineRule="auto"/>
        <w:ind w:left="0" w:firstLine="0"/>
        <w:jc w:val="both"/>
        <w:rPr>
          <w:color w:val="000000"/>
          <w:sz w:val="28"/>
          <w:szCs w:val="28"/>
        </w:rPr>
      </w:pPr>
      <w:r w:rsidRPr="00B55BE3">
        <w:rPr>
          <w:color w:val="000000"/>
          <w:sz w:val="28"/>
          <w:szCs w:val="28"/>
        </w:rPr>
        <w:t>In reply to P</w:t>
      </w:r>
      <w:r w:rsidR="00734EDB" w:rsidRPr="00B55BE3">
        <w:rPr>
          <w:color w:val="000000"/>
          <w:sz w:val="28"/>
          <w:szCs w:val="28"/>
        </w:rPr>
        <w:t>ara</w:t>
      </w:r>
      <w:r w:rsidRPr="00B55BE3">
        <w:rPr>
          <w:color w:val="000000"/>
          <w:sz w:val="28"/>
          <w:szCs w:val="28"/>
        </w:rPr>
        <w:t xml:space="preserve"> </w:t>
      </w:r>
      <w:r w:rsidR="00AC7BF5" w:rsidRPr="00B55BE3">
        <w:rPr>
          <w:color w:val="000000"/>
          <w:sz w:val="28"/>
          <w:szCs w:val="28"/>
        </w:rPr>
        <w:t>7</w:t>
      </w:r>
      <w:r w:rsidRPr="00B55BE3">
        <w:rPr>
          <w:color w:val="000000"/>
          <w:sz w:val="28"/>
          <w:szCs w:val="28"/>
        </w:rPr>
        <w:t>,</w:t>
      </w:r>
      <w:r w:rsidR="00AC7BF5" w:rsidRPr="00B55BE3">
        <w:rPr>
          <w:color w:val="000000"/>
          <w:sz w:val="28"/>
          <w:szCs w:val="28"/>
        </w:rPr>
        <w:t xml:space="preserve"> </w:t>
      </w:r>
      <w:r w:rsidR="00734EDB" w:rsidRPr="00B55BE3">
        <w:rPr>
          <w:color w:val="000000"/>
          <w:sz w:val="28"/>
          <w:szCs w:val="28"/>
        </w:rPr>
        <w:t>it is submitted that</w:t>
      </w:r>
      <w:r w:rsidRPr="00B55BE3">
        <w:rPr>
          <w:color w:val="000000"/>
          <w:sz w:val="28"/>
          <w:szCs w:val="28"/>
        </w:rPr>
        <w:t>,</w:t>
      </w:r>
      <w:r w:rsidR="00734EDB" w:rsidRPr="00B55BE3">
        <w:rPr>
          <w:color w:val="000000"/>
          <w:sz w:val="28"/>
          <w:szCs w:val="28"/>
        </w:rPr>
        <w:t xml:space="preserve"> the </w:t>
      </w:r>
      <w:r w:rsidR="00AC7BF5" w:rsidRPr="00B55BE3">
        <w:rPr>
          <w:color w:val="000000"/>
          <w:sz w:val="28"/>
          <w:szCs w:val="28"/>
        </w:rPr>
        <w:t>3</w:t>
      </w:r>
      <w:r w:rsidR="00AC7BF5" w:rsidRPr="00B55BE3">
        <w:rPr>
          <w:color w:val="000000"/>
          <w:sz w:val="28"/>
          <w:szCs w:val="28"/>
          <w:vertAlign w:val="superscript"/>
        </w:rPr>
        <w:t>rd</w:t>
      </w:r>
      <w:r w:rsidR="00AC7BF5" w:rsidRPr="00B55BE3">
        <w:rPr>
          <w:color w:val="000000"/>
          <w:sz w:val="28"/>
          <w:szCs w:val="28"/>
        </w:rPr>
        <w:t xml:space="preserve"> Respondent addressed a letter dated 17-12-2016 to TSERC by e</w:t>
      </w:r>
      <w:r w:rsidR="005D5C85" w:rsidRPr="00B55BE3">
        <w:rPr>
          <w:color w:val="000000"/>
          <w:sz w:val="28"/>
          <w:szCs w:val="28"/>
        </w:rPr>
        <w:t xml:space="preserve">xercising powers under Section </w:t>
      </w:r>
      <w:r w:rsidR="00AC7BF5" w:rsidRPr="00B55BE3">
        <w:rPr>
          <w:color w:val="000000"/>
          <w:sz w:val="28"/>
          <w:szCs w:val="28"/>
        </w:rPr>
        <w:t xml:space="preserve">108 of the Electricity Act, 2003 </w:t>
      </w:r>
      <w:r w:rsidR="00320E8E" w:rsidRPr="00B55BE3">
        <w:rPr>
          <w:color w:val="000000"/>
          <w:sz w:val="28"/>
          <w:szCs w:val="28"/>
        </w:rPr>
        <w:t>directed the TSERC to adop</w:t>
      </w:r>
      <w:r w:rsidR="003C0DBF" w:rsidRPr="00B55BE3">
        <w:rPr>
          <w:color w:val="000000"/>
          <w:sz w:val="28"/>
          <w:szCs w:val="28"/>
        </w:rPr>
        <w:t xml:space="preserve">t Telangana Solar Power Policy </w:t>
      </w:r>
      <w:r w:rsidR="00320E8E" w:rsidRPr="00B55BE3">
        <w:rPr>
          <w:color w:val="000000"/>
          <w:sz w:val="28"/>
          <w:szCs w:val="28"/>
        </w:rPr>
        <w:t>2015 and AP Solar Power Policy 2012 and make necessary amendments.</w:t>
      </w:r>
      <w:r w:rsidR="00E85CC4" w:rsidRPr="00B55BE3">
        <w:rPr>
          <w:color w:val="000000"/>
          <w:sz w:val="28"/>
          <w:szCs w:val="28"/>
        </w:rPr>
        <w:t xml:space="preserve"> The contents of the letter are extracted hereunder :</w:t>
      </w:r>
    </w:p>
    <w:p w:rsidR="001A1144" w:rsidRPr="008335C7" w:rsidRDefault="001A1144" w:rsidP="001A1144">
      <w:pPr>
        <w:spacing w:before="240" w:line="360" w:lineRule="auto"/>
        <w:jc w:val="both"/>
        <w:rPr>
          <w:i/>
          <w:iCs/>
          <w:color w:val="000000"/>
          <w:sz w:val="28"/>
          <w:szCs w:val="28"/>
        </w:rPr>
      </w:pPr>
      <w:r w:rsidRPr="008335C7">
        <w:rPr>
          <w:i/>
          <w:iCs/>
          <w:color w:val="000000"/>
          <w:sz w:val="28"/>
          <w:szCs w:val="28"/>
        </w:rPr>
        <w:t xml:space="preserve">“I am to invite attention to the references cited and in reply to the TSERC Lr.No.L-46 / DD (LAW) / 4, </w:t>
      </w:r>
      <w:proofErr w:type="spellStart"/>
      <w:r w:rsidRPr="008335C7">
        <w:rPr>
          <w:i/>
          <w:iCs/>
          <w:color w:val="000000"/>
          <w:sz w:val="28"/>
          <w:szCs w:val="28"/>
        </w:rPr>
        <w:t>Dt</w:t>
      </w:r>
      <w:proofErr w:type="spellEnd"/>
      <w:r w:rsidRPr="008335C7">
        <w:rPr>
          <w:i/>
          <w:iCs/>
          <w:color w:val="000000"/>
          <w:sz w:val="28"/>
          <w:szCs w:val="28"/>
        </w:rPr>
        <w:t>: 19.11.2016, the Government after careful consideration of the matter hereby clarifies that the Government agree to reimburse the loss caused to the TSDISCOMs due to exemption of cross subsidy surcharge &amp; wheeling charges as required u/s 65 of Electricity Act,</w:t>
      </w:r>
      <w:r w:rsidRPr="008335C7">
        <w:rPr>
          <w:color w:val="000000"/>
          <w:sz w:val="28"/>
          <w:szCs w:val="28"/>
        </w:rPr>
        <w:t> </w:t>
      </w:r>
      <w:r w:rsidRPr="008335C7">
        <w:rPr>
          <w:i/>
          <w:iCs/>
          <w:color w:val="000000"/>
          <w:sz w:val="28"/>
          <w:szCs w:val="28"/>
        </w:rPr>
        <w:t>2003 subject to the availability of funds and as per the provision of the Solar Policy, 2015.</w:t>
      </w:r>
    </w:p>
    <w:p w:rsidR="001A1144" w:rsidRPr="00F7465D" w:rsidRDefault="001A1144" w:rsidP="001A1144">
      <w:pPr>
        <w:spacing w:before="240" w:line="360" w:lineRule="auto"/>
        <w:ind w:left="51" w:hangingChars="257" w:hanging="51"/>
        <w:jc w:val="both"/>
        <w:rPr>
          <w:color w:val="000000"/>
          <w:sz w:val="2"/>
          <w:szCs w:val="28"/>
        </w:rPr>
      </w:pPr>
    </w:p>
    <w:p w:rsidR="001A1144" w:rsidRPr="005E1FF1" w:rsidRDefault="001A1144" w:rsidP="0026225D">
      <w:pPr>
        <w:spacing w:line="360" w:lineRule="auto"/>
        <w:ind w:leftChars="16" w:left="38"/>
        <w:jc w:val="both"/>
        <w:rPr>
          <w:color w:val="000000"/>
          <w:sz w:val="28"/>
          <w:szCs w:val="28"/>
        </w:rPr>
      </w:pPr>
      <w:r w:rsidRPr="005E1FF1">
        <w:rPr>
          <w:i/>
          <w:iCs/>
          <w:color w:val="000000"/>
          <w:sz w:val="28"/>
          <w:szCs w:val="28"/>
        </w:rPr>
        <w:t xml:space="preserve">With reference to the </w:t>
      </w:r>
      <w:proofErr w:type="spellStart"/>
      <w:r w:rsidRPr="005E1FF1">
        <w:rPr>
          <w:i/>
          <w:iCs/>
          <w:color w:val="000000"/>
          <w:sz w:val="28"/>
          <w:szCs w:val="28"/>
        </w:rPr>
        <w:t>para</w:t>
      </w:r>
      <w:proofErr w:type="spellEnd"/>
      <w:r w:rsidRPr="005E1FF1">
        <w:rPr>
          <w:i/>
          <w:iCs/>
          <w:color w:val="000000"/>
          <w:sz w:val="28"/>
          <w:szCs w:val="28"/>
        </w:rPr>
        <w:t xml:space="preserve"> 14(b) of the TSERC letter 4th cited, it is further clarified that the wheeling charges for units consuming within the State has to be exempted as per the provisions of “Telangana Solar Power Policy, 2015”. The plants that have been commissioned under “A.P. Solar Power Policy, 2012” shall also be exempted from payment of wheeling charges as per A. P. Solar Power Policy, 2012.</w:t>
      </w:r>
    </w:p>
    <w:p w:rsidR="00E85CC4" w:rsidRDefault="001A1144" w:rsidP="001A1144">
      <w:pPr>
        <w:spacing w:before="100" w:beforeAutospacing="1" w:after="100" w:afterAutospacing="1" w:line="360" w:lineRule="auto"/>
        <w:jc w:val="both"/>
        <w:rPr>
          <w:color w:val="000000"/>
          <w:sz w:val="28"/>
          <w:szCs w:val="28"/>
        </w:rPr>
      </w:pPr>
      <w:r w:rsidRPr="005E1FF1">
        <w:rPr>
          <w:i/>
          <w:iCs/>
          <w:color w:val="000000"/>
          <w:sz w:val="28"/>
          <w:szCs w:val="28"/>
        </w:rPr>
        <w:tab/>
        <w:t>Therefore, it is requested to place the matter before the Hon’ble Commission for passing the appropriate orders urgently regarding exemption of cross subsidy surcharge and wheeling charges.”</w:t>
      </w:r>
    </w:p>
    <w:p w:rsidR="00E85CC4" w:rsidRDefault="00E85CC4" w:rsidP="001A1144">
      <w:pPr>
        <w:spacing w:before="100" w:beforeAutospacing="1" w:after="100" w:afterAutospacing="1" w:line="360" w:lineRule="auto"/>
        <w:jc w:val="both"/>
        <w:rPr>
          <w:color w:val="000000"/>
          <w:sz w:val="28"/>
          <w:szCs w:val="28"/>
        </w:rPr>
      </w:pPr>
      <w:r>
        <w:rPr>
          <w:color w:val="000000"/>
          <w:sz w:val="28"/>
          <w:szCs w:val="28"/>
        </w:rPr>
        <w:t>The letter does not state that the incentives granted under AP solar Power policy 2012 are extended for a period of seven year</w:t>
      </w:r>
      <w:r w:rsidR="003C0DBF">
        <w:rPr>
          <w:color w:val="000000"/>
          <w:sz w:val="28"/>
          <w:szCs w:val="28"/>
        </w:rPr>
        <w:t>s</w:t>
      </w:r>
      <w:r>
        <w:rPr>
          <w:color w:val="000000"/>
          <w:sz w:val="28"/>
          <w:szCs w:val="28"/>
        </w:rPr>
        <w:t xml:space="preserve"> from the date of </w:t>
      </w:r>
      <w:r>
        <w:rPr>
          <w:color w:val="000000"/>
          <w:sz w:val="28"/>
          <w:szCs w:val="28"/>
        </w:rPr>
        <w:lastRenderedPageBreak/>
        <w:t>commissioning of the project hence the content</w:t>
      </w:r>
      <w:r w:rsidR="00D82FC7">
        <w:rPr>
          <w:color w:val="000000"/>
          <w:sz w:val="28"/>
          <w:szCs w:val="28"/>
        </w:rPr>
        <w:t>i</w:t>
      </w:r>
      <w:r>
        <w:rPr>
          <w:color w:val="000000"/>
          <w:sz w:val="28"/>
          <w:szCs w:val="28"/>
        </w:rPr>
        <w:t>on of the petitioner that</w:t>
      </w:r>
      <w:r w:rsidR="003C0DBF">
        <w:rPr>
          <w:color w:val="000000"/>
          <w:sz w:val="28"/>
          <w:szCs w:val="28"/>
        </w:rPr>
        <w:t>,</w:t>
      </w:r>
      <w:r>
        <w:rPr>
          <w:color w:val="000000"/>
          <w:sz w:val="28"/>
          <w:szCs w:val="28"/>
        </w:rPr>
        <w:t xml:space="preserve"> the 3</w:t>
      </w:r>
      <w:r w:rsidRPr="00E85CC4">
        <w:rPr>
          <w:color w:val="000000"/>
          <w:sz w:val="28"/>
          <w:szCs w:val="28"/>
          <w:vertAlign w:val="superscript"/>
        </w:rPr>
        <w:t>rd</w:t>
      </w:r>
      <w:r>
        <w:rPr>
          <w:color w:val="000000"/>
          <w:sz w:val="28"/>
          <w:szCs w:val="28"/>
        </w:rPr>
        <w:t xml:space="preserve"> Respondent has intended to extend the said benefits for seven years from the date of commissioning of the project is false and the same is denied. </w:t>
      </w:r>
    </w:p>
    <w:p w:rsidR="001A1144" w:rsidRPr="005E1FF1" w:rsidRDefault="001A1144" w:rsidP="001A1144">
      <w:pPr>
        <w:spacing w:before="120" w:after="100" w:afterAutospacing="1" w:line="360" w:lineRule="auto"/>
        <w:jc w:val="both"/>
        <w:rPr>
          <w:color w:val="000000"/>
          <w:sz w:val="28"/>
          <w:szCs w:val="28"/>
        </w:rPr>
      </w:pPr>
      <w:r w:rsidRPr="005E1FF1">
        <w:rPr>
          <w:color w:val="000000"/>
          <w:sz w:val="28"/>
          <w:szCs w:val="28"/>
        </w:rPr>
        <w:t>Pursuant to aforesaid letter of the government, the Hon’ble TSERC amended the Wheeling Tariffs order dated 27-03-2015 and Cross Subsidy Surcharge Order dated 23-06-2016 vide orders dated 31-12-2016 in O. P. No. 78 of 2015 &amp; O. P. No. 79 of 2015 and in O. P. No. 6 of 2016 &amp; O. P. No. 7 of 2016 considering the policy directives in respect of exemption of Wheeling Charges and Cross Subsidy Surcharge Charges as per AP Solar Power Policy 2012 and Telangana Solar Power Policy-2015. The relevant portion of the order of Hon’ble TSERC is extracted below:</w:t>
      </w:r>
    </w:p>
    <w:p w:rsidR="001A1144" w:rsidRPr="005E1FF1" w:rsidRDefault="001A1144" w:rsidP="001A1144">
      <w:pPr>
        <w:spacing w:line="360" w:lineRule="auto"/>
        <w:jc w:val="both"/>
        <w:rPr>
          <w:color w:val="000000"/>
          <w:sz w:val="28"/>
          <w:szCs w:val="28"/>
          <w:u w:val="single"/>
        </w:rPr>
      </w:pPr>
      <w:r w:rsidRPr="005E1FF1">
        <w:rPr>
          <w:color w:val="000000"/>
          <w:sz w:val="28"/>
          <w:szCs w:val="28"/>
          <w:u w:val="single"/>
        </w:rPr>
        <w:t>Wheeling Tariffs amendment in O. P. No. 78 of 2015 &amp; O. P. No. 79 of 2015  </w:t>
      </w:r>
    </w:p>
    <w:p w:rsidR="001A1144" w:rsidRPr="005E1FF1" w:rsidRDefault="001A1144" w:rsidP="001A1144">
      <w:pPr>
        <w:spacing w:before="120" w:line="360" w:lineRule="auto"/>
        <w:jc w:val="both"/>
        <w:rPr>
          <w:color w:val="000000"/>
          <w:sz w:val="28"/>
          <w:szCs w:val="28"/>
        </w:rPr>
      </w:pPr>
      <w:r w:rsidRPr="005E1FF1">
        <w:rPr>
          <w:color w:val="000000"/>
          <w:sz w:val="28"/>
          <w:szCs w:val="28"/>
        </w:rPr>
        <w:t>Therefore, the order dated: 27.03.2015 is hereby amended to the extent given below:</w:t>
      </w:r>
    </w:p>
    <w:p w:rsidR="001A1144" w:rsidRPr="005E1FF1" w:rsidRDefault="001A1144" w:rsidP="001A1144">
      <w:pPr>
        <w:spacing w:before="120" w:line="360" w:lineRule="auto"/>
        <w:jc w:val="both"/>
        <w:rPr>
          <w:color w:val="000000"/>
          <w:sz w:val="28"/>
          <w:szCs w:val="28"/>
        </w:rPr>
      </w:pPr>
      <w:r w:rsidRPr="005E1FF1">
        <w:rPr>
          <w:color w:val="000000"/>
          <w:sz w:val="28"/>
          <w:szCs w:val="28"/>
        </w:rPr>
        <w:t>After paragraph 49, the following paragraphs shall be added, namely:</w:t>
      </w:r>
    </w:p>
    <w:p w:rsidR="001A1144" w:rsidRPr="005E1FF1" w:rsidRDefault="001A1144" w:rsidP="001A1144">
      <w:pPr>
        <w:spacing w:before="120" w:after="120" w:line="360" w:lineRule="auto"/>
        <w:jc w:val="both"/>
        <w:rPr>
          <w:i/>
          <w:iCs/>
          <w:color w:val="000000"/>
          <w:sz w:val="28"/>
          <w:szCs w:val="28"/>
        </w:rPr>
      </w:pPr>
      <w:r w:rsidRPr="005E1FF1">
        <w:rPr>
          <w:i/>
          <w:iCs/>
          <w:color w:val="000000"/>
          <w:sz w:val="28"/>
          <w:szCs w:val="28"/>
        </w:rPr>
        <w:t>“Provided that the wheeling charges shall not be applicable to the Solar Power Projects as per the policy directive of the Govt. of Telangana as given below:</w:t>
      </w:r>
    </w:p>
    <w:tbl>
      <w:tblPr>
        <w:tblW w:w="0" w:type="auto"/>
        <w:tblInd w:w="36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414"/>
        <w:gridCol w:w="100"/>
        <w:gridCol w:w="4400"/>
      </w:tblGrid>
      <w:tr w:rsidR="001A1144" w:rsidRPr="005E1FF1" w:rsidTr="00F7544F">
        <w:trPr>
          <w:trHeight w:val="250"/>
        </w:trPr>
        <w:tc>
          <w:tcPr>
            <w:tcW w:w="4514" w:type="dxa"/>
            <w:gridSpan w:val="2"/>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tcPr>
          <w:p w:rsidR="001A1144" w:rsidRPr="005E1FF1" w:rsidRDefault="001A1144" w:rsidP="001A1144">
            <w:pPr>
              <w:spacing w:line="360" w:lineRule="auto"/>
              <w:rPr>
                <w:color w:val="000000"/>
                <w:sz w:val="28"/>
                <w:szCs w:val="28"/>
              </w:rPr>
            </w:pPr>
            <w:r w:rsidRPr="005E1FF1">
              <w:rPr>
                <w:b/>
                <w:bCs/>
                <w:i/>
                <w:iCs/>
                <w:color w:val="000000"/>
                <w:sz w:val="28"/>
                <w:szCs w:val="28"/>
              </w:rPr>
              <w:t>A.P. Solar Power Policy, 2012</w:t>
            </w:r>
          </w:p>
        </w:tc>
        <w:tc>
          <w:tcPr>
            <w:tcW w:w="4400" w:type="dxa"/>
            <w:tcBorders>
              <w:top w:val="single" w:sz="8" w:space="0" w:color="auto"/>
              <w:left w:val="nil"/>
              <w:bottom w:val="single" w:sz="8" w:space="0" w:color="auto"/>
              <w:right w:val="single" w:sz="8" w:space="0" w:color="auto"/>
            </w:tcBorders>
            <w:tcMar>
              <w:top w:w="0" w:type="dxa"/>
              <w:left w:w="15" w:type="dxa"/>
              <w:bottom w:w="0" w:type="dxa"/>
              <w:right w:w="15" w:type="dxa"/>
            </w:tcMar>
          </w:tcPr>
          <w:p w:rsidR="001A1144" w:rsidRPr="005E1FF1" w:rsidRDefault="001A1144" w:rsidP="001A1144">
            <w:pPr>
              <w:spacing w:line="360" w:lineRule="auto"/>
              <w:rPr>
                <w:color w:val="000000"/>
                <w:sz w:val="28"/>
                <w:szCs w:val="28"/>
              </w:rPr>
            </w:pPr>
            <w:r w:rsidRPr="005E1FF1">
              <w:rPr>
                <w:b/>
                <w:bCs/>
                <w:i/>
                <w:iCs/>
                <w:color w:val="000000"/>
                <w:sz w:val="28"/>
                <w:szCs w:val="28"/>
              </w:rPr>
              <w:t>Telangana Solar Power Policy, 2015</w:t>
            </w:r>
          </w:p>
        </w:tc>
      </w:tr>
      <w:tr w:rsidR="001A1144" w:rsidRPr="005E1FF1" w:rsidTr="00F7544F">
        <w:trPr>
          <w:trHeight w:val="112"/>
        </w:trPr>
        <w:tc>
          <w:tcPr>
            <w:tcW w:w="8914" w:type="dxa"/>
            <w:gridSpan w:val="3"/>
            <w:tcBorders>
              <w:top w:val="nil"/>
              <w:left w:val="single" w:sz="8" w:space="0" w:color="auto"/>
              <w:bottom w:val="single" w:sz="4" w:space="0" w:color="auto"/>
              <w:right w:val="single" w:sz="8" w:space="0" w:color="auto"/>
            </w:tcBorders>
            <w:tcMar>
              <w:top w:w="0" w:type="dxa"/>
              <w:left w:w="15" w:type="dxa"/>
              <w:bottom w:w="0" w:type="dxa"/>
              <w:right w:w="15" w:type="dxa"/>
            </w:tcMar>
          </w:tcPr>
          <w:p w:rsidR="001A1144" w:rsidRPr="005E1FF1" w:rsidRDefault="001A1144" w:rsidP="001A1144">
            <w:pPr>
              <w:spacing w:line="360" w:lineRule="auto"/>
              <w:rPr>
                <w:color w:val="000000"/>
                <w:sz w:val="28"/>
                <w:szCs w:val="28"/>
              </w:rPr>
            </w:pPr>
            <w:r w:rsidRPr="005E1FF1">
              <w:rPr>
                <w:i/>
                <w:iCs/>
                <w:color w:val="000000"/>
                <w:sz w:val="28"/>
                <w:szCs w:val="28"/>
              </w:rPr>
              <w:t>Wheeling Charges</w:t>
            </w:r>
          </w:p>
        </w:tc>
      </w:tr>
      <w:tr w:rsidR="001A1144" w:rsidRPr="005E1FF1" w:rsidTr="00F7544F">
        <w:trPr>
          <w:trHeight w:val="440"/>
        </w:trPr>
        <w:tc>
          <w:tcPr>
            <w:tcW w:w="4414"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1A1144" w:rsidRPr="005E1FF1" w:rsidRDefault="001A1144" w:rsidP="001A1144">
            <w:pPr>
              <w:spacing w:line="360" w:lineRule="auto"/>
              <w:rPr>
                <w:color w:val="000000"/>
                <w:sz w:val="28"/>
                <w:szCs w:val="28"/>
              </w:rPr>
            </w:pPr>
            <w:r w:rsidRPr="005E1FF1">
              <w:rPr>
                <w:i/>
                <w:iCs/>
                <w:color w:val="000000"/>
                <w:sz w:val="28"/>
                <w:szCs w:val="28"/>
              </w:rPr>
              <w:t xml:space="preserve">There will be no wheeling and transmission charges for wheeling of power generated from the Solar Power Projects, to the desired location/s for captive use/third party sale within the state through 33 KV </w:t>
            </w:r>
            <w:proofErr w:type="gramStart"/>
            <w:r w:rsidRPr="005E1FF1">
              <w:rPr>
                <w:i/>
                <w:iCs/>
                <w:color w:val="000000"/>
                <w:sz w:val="28"/>
                <w:szCs w:val="28"/>
              </w:rPr>
              <w:t>system</w:t>
            </w:r>
            <w:proofErr w:type="gramEnd"/>
            <w:r w:rsidRPr="005E1FF1">
              <w:rPr>
                <w:i/>
                <w:iCs/>
                <w:color w:val="000000"/>
                <w:sz w:val="28"/>
                <w:szCs w:val="28"/>
              </w:rPr>
              <w:t xml:space="preserve"> subject to industries maintaining their demand within its contracted demand. However, wheeling and transmission charges for wheeling of power generated from the Solar Power Projects for sale outside the state will be as per APERC regulations.</w:t>
            </w:r>
          </w:p>
        </w:tc>
        <w:tc>
          <w:tcPr>
            <w:tcW w:w="4500" w:type="dxa"/>
            <w:gridSpan w:val="2"/>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1A1144" w:rsidRPr="005E1FF1" w:rsidRDefault="001A1144" w:rsidP="001A1144">
            <w:pPr>
              <w:spacing w:line="360" w:lineRule="auto"/>
              <w:rPr>
                <w:color w:val="000000"/>
                <w:sz w:val="28"/>
                <w:szCs w:val="28"/>
              </w:rPr>
            </w:pPr>
            <w:r w:rsidRPr="005E1FF1">
              <w:rPr>
                <w:i/>
                <w:iCs/>
                <w:color w:val="000000"/>
                <w:sz w:val="28"/>
                <w:szCs w:val="28"/>
              </w:rPr>
              <w:t xml:space="preserve">The wheeling and transmission charges are exempted for captive use within the state. They will be charged as applicable for third party sale. The transmission and distribution </w:t>
            </w:r>
            <w:proofErr w:type="gramStart"/>
            <w:r w:rsidRPr="005E1FF1">
              <w:rPr>
                <w:i/>
                <w:iCs/>
                <w:color w:val="000000"/>
                <w:sz w:val="28"/>
                <w:szCs w:val="28"/>
              </w:rPr>
              <w:t>losses however is</w:t>
            </w:r>
            <w:proofErr w:type="gramEnd"/>
            <w:r w:rsidRPr="005E1FF1">
              <w:rPr>
                <w:i/>
                <w:iCs/>
                <w:color w:val="000000"/>
                <w:sz w:val="28"/>
                <w:szCs w:val="28"/>
              </w:rPr>
              <w:t xml:space="preserve"> fully applicable for both third party within the state as well as captive use within the state.</w:t>
            </w:r>
          </w:p>
        </w:tc>
      </w:tr>
      <w:tr w:rsidR="001A1144" w:rsidRPr="005E1FF1" w:rsidTr="00F7544F">
        <w:trPr>
          <w:trHeight w:val="254"/>
        </w:trPr>
        <w:tc>
          <w:tcPr>
            <w:tcW w:w="4414" w:type="dxa"/>
            <w:tcBorders>
              <w:top w:val="single" w:sz="4" w:space="0" w:color="auto"/>
              <w:left w:val="nil"/>
              <w:bottom w:val="nil"/>
              <w:right w:val="nil"/>
            </w:tcBorders>
            <w:vAlign w:val="center"/>
          </w:tcPr>
          <w:p w:rsidR="001A1144" w:rsidRPr="005E1FF1" w:rsidRDefault="001A1144" w:rsidP="001A1144">
            <w:pPr>
              <w:rPr>
                <w:color w:val="000000"/>
                <w:sz w:val="28"/>
                <w:szCs w:val="28"/>
              </w:rPr>
            </w:pPr>
            <w:r w:rsidRPr="005E1FF1">
              <w:rPr>
                <w:color w:val="000000"/>
                <w:sz w:val="28"/>
                <w:szCs w:val="28"/>
              </w:rPr>
              <w:lastRenderedPageBreak/>
              <w:t> </w:t>
            </w:r>
          </w:p>
        </w:tc>
        <w:tc>
          <w:tcPr>
            <w:tcW w:w="100" w:type="dxa"/>
            <w:tcBorders>
              <w:top w:val="single" w:sz="4" w:space="0" w:color="auto"/>
              <w:left w:val="nil"/>
              <w:bottom w:val="nil"/>
              <w:right w:val="nil"/>
            </w:tcBorders>
            <w:vAlign w:val="center"/>
          </w:tcPr>
          <w:p w:rsidR="001A1144" w:rsidRPr="005E1FF1" w:rsidRDefault="001A1144" w:rsidP="001A1144">
            <w:pPr>
              <w:rPr>
                <w:color w:val="000000"/>
                <w:sz w:val="28"/>
                <w:szCs w:val="28"/>
              </w:rPr>
            </w:pPr>
            <w:r w:rsidRPr="005E1FF1">
              <w:rPr>
                <w:color w:val="000000"/>
                <w:sz w:val="28"/>
                <w:szCs w:val="28"/>
              </w:rPr>
              <w:t> </w:t>
            </w:r>
          </w:p>
        </w:tc>
        <w:tc>
          <w:tcPr>
            <w:tcW w:w="4400" w:type="dxa"/>
            <w:tcBorders>
              <w:top w:val="single" w:sz="4" w:space="0" w:color="auto"/>
              <w:left w:val="nil"/>
              <w:bottom w:val="nil"/>
              <w:right w:val="nil"/>
            </w:tcBorders>
            <w:vAlign w:val="center"/>
          </w:tcPr>
          <w:p w:rsidR="001A1144" w:rsidRPr="005E1FF1" w:rsidRDefault="001A1144" w:rsidP="001A1144">
            <w:pPr>
              <w:rPr>
                <w:color w:val="000000"/>
                <w:sz w:val="28"/>
                <w:szCs w:val="28"/>
              </w:rPr>
            </w:pPr>
            <w:r w:rsidRPr="005E1FF1">
              <w:rPr>
                <w:color w:val="000000"/>
                <w:sz w:val="28"/>
                <w:szCs w:val="28"/>
              </w:rPr>
              <w:t> </w:t>
            </w:r>
          </w:p>
        </w:tc>
      </w:tr>
    </w:tbl>
    <w:p w:rsidR="001A1144" w:rsidRPr="005E1FF1" w:rsidRDefault="001A1144" w:rsidP="001A1144">
      <w:pPr>
        <w:spacing w:line="360" w:lineRule="auto"/>
        <w:jc w:val="both"/>
        <w:rPr>
          <w:color w:val="000000"/>
          <w:sz w:val="28"/>
          <w:szCs w:val="28"/>
        </w:rPr>
      </w:pPr>
      <w:r w:rsidRPr="005E1FF1">
        <w:rPr>
          <w:i/>
          <w:iCs/>
          <w:color w:val="000000"/>
          <w:sz w:val="28"/>
          <w:szCs w:val="28"/>
        </w:rPr>
        <w:t xml:space="preserve">Provided further that the Govt. of Telangana shall reimburse the </w:t>
      </w:r>
      <w:proofErr w:type="spellStart"/>
      <w:r w:rsidRPr="005E1FF1">
        <w:rPr>
          <w:i/>
          <w:iCs/>
          <w:color w:val="000000"/>
          <w:sz w:val="28"/>
          <w:szCs w:val="28"/>
        </w:rPr>
        <w:t>Discoms</w:t>
      </w:r>
      <w:proofErr w:type="spellEnd"/>
      <w:r w:rsidRPr="005E1FF1">
        <w:rPr>
          <w:i/>
          <w:iCs/>
          <w:color w:val="000000"/>
          <w:sz w:val="28"/>
          <w:szCs w:val="28"/>
        </w:rPr>
        <w:t xml:space="preserve">, the sum of money due to the exemption of the wheeling charges to the Solar Power Projects as stated in first proviso to the </w:t>
      </w:r>
      <w:proofErr w:type="spellStart"/>
      <w:r w:rsidRPr="005E1FF1">
        <w:rPr>
          <w:i/>
          <w:iCs/>
          <w:color w:val="000000"/>
          <w:sz w:val="28"/>
          <w:szCs w:val="28"/>
        </w:rPr>
        <w:t>para</w:t>
      </w:r>
      <w:proofErr w:type="spellEnd"/>
      <w:r w:rsidRPr="005E1FF1">
        <w:rPr>
          <w:i/>
          <w:iCs/>
          <w:color w:val="000000"/>
          <w:sz w:val="28"/>
          <w:szCs w:val="28"/>
        </w:rPr>
        <w:t xml:space="preserve"> 49. </w:t>
      </w:r>
      <w:r w:rsidRPr="00EB3471">
        <w:rPr>
          <w:b/>
          <w:i/>
          <w:iCs/>
          <w:color w:val="000000"/>
          <w:sz w:val="28"/>
          <w:szCs w:val="28"/>
        </w:rPr>
        <w:t xml:space="preserve">In the event of non-reimbursement by the Govt. of Telangana of the wheeling charges so exempted, the </w:t>
      </w:r>
      <w:proofErr w:type="spellStart"/>
      <w:r w:rsidRPr="00EB3471">
        <w:rPr>
          <w:b/>
          <w:i/>
          <w:iCs/>
          <w:color w:val="000000"/>
          <w:sz w:val="28"/>
          <w:szCs w:val="28"/>
        </w:rPr>
        <w:t>Discoms</w:t>
      </w:r>
      <w:proofErr w:type="spellEnd"/>
      <w:r w:rsidRPr="00EB3471">
        <w:rPr>
          <w:b/>
          <w:i/>
          <w:iCs/>
          <w:color w:val="000000"/>
          <w:sz w:val="28"/>
          <w:szCs w:val="28"/>
        </w:rPr>
        <w:t xml:space="preserve"> shall continue to levy the wheeling charges as applicable before this amendment plus the sum accrued as arrears from such consumers who are exempted under this amended order</w:t>
      </w:r>
      <w:r w:rsidRPr="005E1FF1">
        <w:rPr>
          <w:i/>
          <w:iCs/>
          <w:color w:val="000000"/>
          <w:sz w:val="28"/>
          <w:szCs w:val="28"/>
        </w:rPr>
        <w:t>”.</w:t>
      </w:r>
    </w:p>
    <w:p w:rsidR="001A1144" w:rsidRPr="005E1FF1" w:rsidRDefault="001A1144" w:rsidP="001A1144">
      <w:pPr>
        <w:spacing w:before="120" w:line="360" w:lineRule="auto"/>
        <w:jc w:val="both"/>
        <w:rPr>
          <w:color w:val="000000"/>
          <w:sz w:val="28"/>
          <w:szCs w:val="28"/>
        </w:rPr>
      </w:pPr>
      <w:r w:rsidRPr="005E1FF1">
        <w:rPr>
          <w:i/>
          <w:iCs/>
          <w:color w:val="000000"/>
          <w:sz w:val="28"/>
          <w:szCs w:val="28"/>
        </w:rPr>
        <w:t> </w:t>
      </w:r>
      <w:r w:rsidRPr="005E1FF1">
        <w:rPr>
          <w:color w:val="000000"/>
          <w:sz w:val="28"/>
          <w:szCs w:val="28"/>
          <w:u w:val="single"/>
        </w:rPr>
        <w:t>Cross Subsidy Surcharge amendment in O. P. No. 6 of 2016 &amp; O. P. No. 7 of 2016</w:t>
      </w:r>
      <w:r w:rsidRPr="005E1FF1">
        <w:rPr>
          <w:color w:val="000000"/>
          <w:sz w:val="28"/>
          <w:szCs w:val="28"/>
        </w:rPr>
        <w:t> </w:t>
      </w:r>
    </w:p>
    <w:p w:rsidR="001A1144" w:rsidRPr="005E1FF1" w:rsidRDefault="001A1144" w:rsidP="001A1144">
      <w:pPr>
        <w:spacing w:before="120" w:line="360" w:lineRule="auto"/>
        <w:jc w:val="both"/>
        <w:rPr>
          <w:color w:val="000000"/>
          <w:sz w:val="28"/>
          <w:szCs w:val="28"/>
        </w:rPr>
      </w:pPr>
      <w:r w:rsidRPr="005E1FF1">
        <w:rPr>
          <w:color w:val="000000"/>
          <w:sz w:val="28"/>
          <w:szCs w:val="28"/>
        </w:rPr>
        <w:t>Therefore, the order, dated: 23.06.2016 is hereby amended to the extent given below:</w:t>
      </w:r>
    </w:p>
    <w:p w:rsidR="001A1144" w:rsidRPr="005E1FF1" w:rsidRDefault="001A1144" w:rsidP="001A1144">
      <w:pPr>
        <w:spacing w:before="120" w:line="360" w:lineRule="auto"/>
        <w:jc w:val="both"/>
        <w:rPr>
          <w:color w:val="000000"/>
          <w:sz w:val="28"/>
          <w:szCs w:val="28"/>
        </w:rPr>
      </w:pPr>
      <w:r w:rsidRPr="005E1FF1">
        <w:rPr>
          <w:color w:val="000000"/>
          <w:sz w:val="28"/>
          <w:szCs w:val="28"/>
        </w:rPr>
        <w:t>After paragraph 2.27 the following paragraph shall be added, namely:</w:t>
      </w:r>
    </w:p>
    <w:p w:rsidR="001A1144" w:rsidRDefault="001A1144" w:rsidP="001A1144">
      <w:pPr>
        <w:spacing w:before="120" w:after="120" w:line="360" w:lineRule="auto"/>
        <w:jc w:val="both"/>
        <w:rPr>
          <w:i/>
          <w:iCs/>
          <w:color w:val="000000"/>
          <w:sz w:val="28"/>
          <w:szCs w:val="28"/>
        </w:rPr>
      </w:pPr>
      <w:r w:rsidRPr="005E1FF1">
        <w:rPr>
          <w:i/>
          <w:iCs/>
          <w:color w:val="000000"/>
          <w:sz w:val="28"/>
          <w:szCs w:val="28"/>
        </w:rPr>
        <w:t>“Provided that this Cross Subsidy Surcharge shall not be applicable to the Solar Power Projects as per the policy directive of the Govt. of Telangana as given below:</w:t>
      </w:r>
    </w:p>
    <w:p w:rsidR="001A1144" w:rsidRPr="00AA10B1" w:rsidRDefault="001A1144" w:rsidP="001A1144">
      <w:pPr>
        <w:spacing w:before="120" w:after="120" w:line="360" w:lineRule="auto"/>
        <w:jc w:val="both"/>
        <w:rPr>
          <w:i/>
          <w:iCs/>
          <w:color w:val="000000"/>
          <w:sz w:val="10"/>
          <w:szCs w:val="28"/>
        </w:rPr>
      </w:pPr>
    </w:p>
    <w:tbl>
      <w:tblPr>
        <w:tblW w:w="8914" w:type="dxa"/>
        <w:tblInd w:w="36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414"/>
        <w:gridCol w:w="100"/>
        <w:gridCol w:w="4400"/>
      </w:tblGrid>
      <w:tr w:rsidR="001A1144" w:rsidRPr="005E1FF1" w:rsidTr="00AA10B1">
        <w:trPr>
          <w:trHeight w:val="207"/>
        </w:trPr>
        <w:tc>
          <w:tcPr>
            <w:tcW w:w="4514" w:type="dxa"/>
            <w:gridSpan w:val="2"/>
            <w:tcBorders>
              <w:top w:val="single" w:sz="8" w:space="0" w:color="auto"/>
              <w:left w:val="single" w:sz="8" w:space="0" w:color="auto"/>
              <w:bottom w:val="single" w:sz="8" w:space="0" w:color="auto"/>
              <w:right w:val="single" w:sz="8" w:space="0" w:color="auto"/>
            </w:tcBorders>
            <w:tcMar>
              <w:top w:w="0" w:type="dxa"/>
              <w:left w:w="15" w:type="dxa"/>
              <w:bottom w:w="0" w:type="dxa"/>
              <w:right w:w="15" w:type="dxa"/>
            </w:tcMar>
          </w:tcPr>
          <w:p w:rsidR="001A1144" w:rsidRPr="005E1FF1" w:rsidRDefault="001A1144" w:rsidP="001A1144">
            <w:pPr>
              <w:spacing w:line="360" w:lineRule="auto"/>
              <w:rPr>
                <w:color w:val="000000"/>
                <w:sz w:val="28"/>
                <w:szCs w:val="28"/>
              </w:rPr>
            </w:pPr>
            <w:r w:rsidRPr="005E1FF1">
              <w:rPr>
                <w:b/>
                <w:bCs/>
                <w:i/>
                <w:iCs/>
                <w:color w:val="000000"/>
                <w:sz w:val="28"/>
                <w:szCs w:val="28"/>
              </w:rPr>
              <w:t>A.P. Solar Power Policy, 2012</w:t>
            </w:r>
          </w:p>
        </w:tc>
        <w:tc>
          <w:tcPr>
            <w:tcW w:w="4400" w:type="dxa"/>
            <w:tcBorders>
              <w:top w:val="single" w:sz="8" w:space="0" w:color="auto"/>
              <w:left w:val="nil"/>
              <w:bottom w:val="single" w:sz="8" w:space="0" w:color="auto"/>
              <w:right w:val="single" w:sz="8" w:space="0" w:color="auto"/>
            </w:tcBorders>
            <w:tcMar>
              <w:top w:w="0" w:type="dxa"/>
              <w:left w:w="15" w:type="dxa"/>
              <w:bottom w:w="0" w:type="dxa"/>
              <w:right w:w="15" w:type="dxa"/>
            </w:tcMar>
          </w:tcPr>
          <w:p w:rsidR="001A1144" w:rsidRPr="005E1FF1" w:rsidRDefault="001A1144" w:rsidP="001A1144">
            <w:pPr>
              <w:spacing w:line="360" w:lineRule="auto"/>
              <w:rPr>
                <w:color w:val="000000"/>
                <w:sz w:val="28"/>
                <w:szCs w:val="28"/>
              </w:rPr>
            </w:pPr>
            <w:r w:rsidRPr="005E1FF1">
              <w:rPr>
                <w:b/>
                <w:bCs/>
                <w:i/>
                <w:iCs/>
                <w:color w:val="000000"/>
                <w:sz w:val="28"/>
                <w:szCs w:val="28"/>
              </w:rPr>
              <w:t>Telangana Solar Power Policy, 2015</w:t>
            </w:r>
          </w:p>
        </w:tc>
      </w:tr>
      <w:tr w:rsidR="001A1144" w:rsidRPr="005E1FF1" w:rsidTr="00AA10B1">
        <w:trPr>
          <w:trHeight w:val="341"/>
        </w:trPr>
        <w:tc>
          <w:tcPr>
            <w:tcW w:w="8914" w:type="dxa"/>
            <w:gridSpan w:val="3"/>
            <w:tcBorders>
              <w:top w:val="nil"/>
              <w:left w:val="single" w:sz="8" w:space="0" w:color="auto"/>
              <w:bottom w:val="single" w:sz="4" w:space="0" w:color="auto"/>
              <w:right w:val="single" w:sz="8" w:space="0" w:color="auto"/>
            </w:tcBorders>
            <w:tcMar>
              <w:top w:w="0" w:type="dxa"/>
              <w:left w:w="15" w:type="dxa"/>
              <w:bottom w:w="0" w:type="dxa"/>
              <w:right w:w="15" w:type="dxa"/>
            </w:tcMar>
          </w:tcPr>
          <w:p w:rsidR="001A1144" w:rsidRPr="005E1FF1" w:rsidRDefault="001A1144" w:rsidP="001A1144">
            <w:pPr>
              <w:spacing w:line="360" w:lineRule="auto"/>
              <w:rPr>
                <w:color w:val="000000"/>
                <w:sz w:val="28"/>
                <w:szCs w:val="28"/>
              </w:rPr>
            </w:pPr>
            <w:r w:rsidRPr="005E1FF1">
              <w:rPr>
                <w:b/>
                <w:bCs/>
                <w:i/>
                <w:iCs/>
                <w:color w:val="000000"/>
                <w:sz w:val="28"/>
                <w:szCs w:val="28"/>
              </w:rPr>
              <w:t>Cross Subsidy Surcharge</w:t>
            </w:r>
          </w:p>
        </w:tc>
      </w:tr>
      <w:tr w:rsidR="001A1144" w:rsidRPr="005E1FF1" w:rsidTr="00AA10B1">
        <w:trPr>
          <w:trHeight w:val="66"/>
        </w:trPr>
        <w:tc>
          <w:tcPr>
            <w:tcW w:w="4414"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1A1144" w:rsidRPr="005E1FF1" w:rsidRDefault="001A1144" w:rsidP="001A1144">
            <w:pPr>
              <w:spacing w:line="360" w:lineRule="auto"/>
              <w:rPr>
                <w:color w:val="000000"/>
                <w:sz w:val="28"/>
                <w:szCs w:val="28"/>
              </w:rPr>
            </w:pPr>
            <w:r w:rsidRPr="005E1FF1">
              <w:rPr>
                <w:i/>
                <w:iCs/>
                <w:color w:val="000000"/>
                <w:sz w:val="28"/>
                <w:szCs w:val="28"/>
              </w:rPr>
              <w:t>Cross subsidy surcharge shall not be applicable for Open Access obtained for third party sale within the state subject to the industries maintaining their demand within its contracted demand with the DISCOMs. It is not applicable for captive use.</w:t>
            </w:r>
          </w:p>
        </w:tc>
        <w:tc>
          <w:tcPr>
            <w:tcW w:w="4500" w:type="dxa"/>
            <w:gridSpan w:val="2"/>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1A1144" w:rsidRPr="005E1FF1" w:rsidRDefault="001A1144" w:rsidP="001A1144">
            <w:pPr>
              <w:spacing w:line="360" w:lineRule="auto"/>
              <w:rPr>
                <w:color w:val="000000"/>
                <w:sz w:val="28"/>
                <w:szCs w:val="28"/>
              </w:rPr>
            </w:pPr>
            <w:r w:rsidRPr="005E1FF1">
              <w:rPr>
                <w:i/>
                <w:iCs/>
                <w:color w:val="000000"/>
                <w:sz w:val="28"/>
                <w:szCs w:val="28"/>
              </w:rPr>
              <w:t>For SPP located within the state and selling power to third parties within the state, 100% exemption shall be provided on the cross subsidy surcharge as determined by TSERC for five years from the date of commissioning of the SPP.”</w:t>
            </w:r>
          </w:p>
        </w:tc>
      </w:tr>
      <w:tr w:rsidR="001A1144" w:rsidRPr="005E1FF1" w:rsidTr="00AA10B1">
        <w:trPr>
          <w:trHeight w:val="108"/>
        </w:trPr>
        <w:tc>
          <w:tcPr>
            <w:tcW w:w="4414" w:type="dxa"/>
            <w:tcBorders>
              <w:top w:val="single" w:sz="4" w:space="0" w:color="auto"/>
              <w:left w:val="nil"/>
              <w:bottom w:val="nil"/>
              <w:right w:val="nil"/>
            </w:tcBorders>
            <w:vAlign w:val="center"/>
          </w:tcPr>
          <w:p w:rsidR="001A1144" w:rsidRPr="00AA10B1" w:rsidRDefault="001A1144" w:rsidP="001A1144">
            <w:pPr>
              <w:spacing w:line="360" w:lineRule="auto"/>
              <w:rPr>
                <w:color w:val="000000"/>
                <w:sz w:val="12"/>
                <w:szCs w:val="28"/>
              </w:rPr>
            </w:pPr>
            <w:r w:rsidRPr="005E1FF1">
              <w:rPr>
                <w:color w:val="000000"/>
                <w:sz w:val="28"/>
                <w:szCs w:val="28"/>
              </w:rPr>
              <w:t> </w:t>
            </w:r>
          </w:p>
        </w:tc>
        <w:tc>
          <w:tcPr>
            <w:tcW w:w="100" w:type="dxa"/>
            <w:tcBorders>
              <w:top w:val="single" w:sz="4" w:space="0" w:color="auto"/>
              <w:left w:val="nil"/>
              <w:bottom w:val="nil"/>
              <w:right w:val="nil"/>
            </w:tcBorders>
            <w:vAlign w:val="center"/>
          </w:tcPr>
          <w:p w:rsidR="001A1144" w:rsidRPr="005E1FF1" w:rsidRDefault="001A1144" w:rsidP="001A1144">
            <w:pPr>
              <w:spacing w:line="360" w:lineRule="auto"/>
              <w:rPr>
                <w:color w:val="000000"/>
                <w:sz w:val="28"/>
                <w:szCs w:val="28"/>
              </w:rPr>
            </w:pPr>
            <w:r w:rsidRPr="005E1FF1">
              <w:rPr>
                <w:color w:val="000000"/>
                <w:sz w:val="28"/>
                <w:szCs w:val="28"/>
              </w:rPr>
              <w:t> </w:t>
            </w:r>
          </w:p>
        </w:tc>
        <w:tc>
          <w:tcPr>
            <w:tcW w:w="4400" w:type="dxa"/>
            <w:tcBorders>
              <w:top w:val="single" w:sz="4" w:space="0" w:color="auto"/>
              <w:left w:val="nil"/>
              <w:bottom w:val="nil"/>
              <w:right w:val="nil"/>
            </w:tcBorders>
            <w:vAlign w:val="center"/>
          </w:tcPr>
          <w:p w:rsidR="001A1144" w:rsidRPr="005E1FF1" w:rsidRDefault="001A1144" w:rsidP="001A1144">
            <w:pPr>
              <w:spacing w:line="360" w:lineRule="auto"/>
              <w:rPr>
                <w:color w:val="000000"/>
                <w:sz w:val="28"/>
                <w:szCs w:val="28"/>
              </w:rPr>
            </w:pPr>
          </w:p>
        </w:tc>
      </w:tr>
    </w:tbl>
    <w:p w:rsidR="002361AE" w:rsidRPr="001C31F1" w:rsidRDefault="001A1144" w:rsidP="001C31F1">
      <w:pPr>
        <w:spacing w:before="100" w:beforeAutospacing="1" w:after="100" w:afterAutospacing="1" w:line="360" w:lineRule="auto"/>
        <w:jc w:val="both"/>
        <w:rPr>
          <w:b/>
          <w:i/>
          <w:iCs/>
          <w:color w:val="000000"/>
          <w:sz w:val="28"/>
          <w:szCs w:val="28"/>
        </w:rPr>
      </w:pPr>
      <w:r w:rsidRPr="005E1FF1">
        <w:rPr>
          <w:i/>
          <w:iCs/>
          <w:color w:val="000000"/>
          <w:sz w:val="28"/>
          <w:szCs w:val="28"/>
        </w:rPr>
        <w:t xml:space="preserve">Provided further that The Govt. of Telangana shall reimburse the </w:t>
      </w:r>
      <w:proofErr w:type="spellStart"/>
      <w:r w:rsidRPr="005E1FF1">
        <w:rPr>
          <w:i/>
          <w:iCs/>
          <w:color w:val="000000"/>
          <w:sz w:val="28"/>
          <w:szCs w:val="28"/>
        </w:rPr>
        <w:t>Discoms</w:t>
      </w:r>
      <w:proofErr w:type="spellEnd"/>
      <w:r w:rsidRPr="005E1FF1">
        <w:rPr>
          <w:i/>
          <w:iCs/>
          <w:color w:val="000000"/>
          <w:sz w:val="28"/>
          <w:szCs w:val="28"/>
        </w:rPr>
        <w:t xml:space="preserve">, the sum of money accrued due to the exemption of the Cross Subsidy Surcharge to the Solar Power Projects as stated in the first proviso to the </w:t>
      </w:r>
      <w:proofErr w:type="spellStart"/>
      <w:r w:rsidRPr="005E1FF1">
        <w:rPr>
          <w:i/>
          <w:iCs/>
          <w:color w:val="000000"/>
          <w:sz w:val="28"/>
          <w:szCs w:val="28"/>
        </w:rPr>
        <w:t>para</w:t>
      </w:r>
      <w:proofErr w:type="spellEnd"/>
      <w:r w:rsidRPr="005E1FF1">
        <w:rPr>
          <w:i/>
          <w:iCs/>
          <w:color w:val="000000"/>
          <w:sz w:val="28"/>
          <w:szCs w:val="28"/>
        </w:rPr>
        <w:t xml:space="preserve"> 2.27. </w:t>
      </w:r>
      <w:r w:rsidRPr="00EB3471">
        <w:rPr>
          <w:b/>
          <w:i/>
          <w:iCs/>
          <w:color w:val="000000"/>
          <w:sz w:val="28"/>
          <w:szCs w:val="28"/>
        </w:rPr>
        <w:t xml:space="preserve">In the event of non-reimbursement by the Govt. of Telangana of the Cross Subsidy Surcharge so exempted, the </w:t>
      </w:r>
      <w:proofErr w:type="spellStart"/>
      <w:r w:rsidRPr="00EB3471">
        <w:rPr>
          <w:b/>
          <w:i/>
          <w:iCs/>
          <w:color w:val="000000"/>
          <w:sz w:val="28"/>
          <w:szCs w:val="28"/>
        </w:rPr>
        <w:t>Discoms</w:t>
      </w:r>
      <w:proofErr w:type="spellEnd"/>
      <w:r w:rsidRPr="00EB3471">
        <w:rPr>
          <w:b/>
          <w:i/>
          <w:iCs/>
          <w:color w:val="000000"/>
          <w:sz w:val="28"/>
          <w:szCs w:val="28"/>
        </w:rPr>
        <w:t xml:space="preserve"> shall continue to levy the Cross Subsidy Surcharge as applicable before this amendment plus the </w:t>
      </w:r>
      <w:r w:rsidRPr="00EB3471">
        <w:rPr>
          <w:b/>
          <w:i/>
          <w:iCs/>
          <w:color w:val="000000"/>
          <w:sz w:val="28"/>
          <w:szCs w:val="28"/>
        </w:rPr>
        <w:lastRenderedPageBreak/>
        <w:t>sum accrued as arrears from such consumers who are exempted under this amended order.</w:t>
      </w:r>
    </w:p>
    <w:p w:rsidR="00665342" w:rsidRPr="00665342" w:rsidRDefault="00B55BE3" w:rsidP="00FD67EB">
      <w:pPr>
        <w:numPr>
          <w:ilvl w:val="0"/>
          <w:numId w:val="1"/>
        </w:numPr>
        <w:tabs>
          <w:tab w:val="clear" w:pos="7560"/>
          <w:tab w:val="num" w:pos="1440"/>
        </w:tabs>
        <w:spacing w:before="100" w:beforeAutospacing="1" w:after="100" w:afterAutospacing="1" w:line="360" w:lineRule="auto"/>
        <w:ind w:left="0" w:firstLine="0"/>
        <w:jc w:val="both"/>
        <w:rPr>
          <w:color w:val="000000"/>
          <w:sz w:val="28"/>
          <w:szCs w:val="28"/>
        </w:rPr>
      </w:pPr>
      <w:r>
        <w:rPr>
          <w:color w:val="000000"/>
          <w:sz w:val="28"/>
          <w:szCs w:val="28"/>
        </w:rPr>
        <w:t xml:space="preserve"> </w:t>
      </w:r>
      <w:r w:rsidR="002361AE" w:rsidRPr="00665342">
        <w:rPr>
          <w:color w:val="000000"/>
          <w:sz w:val="28"/>
          <w:szCs w:val="28"/>
        </w:rPr>
        <w:t xml:space="preserve">It is submitted that, the Hon’ble TSERC vide order dated 27-03-2018 in the matter of determination of Cross Subsidy Surcharge and Additional Surcharge for FY 2018-19 also </w:t>
      </w:r>
      <w:r w:rsidR="00665342" w:rsidRPr="00665342">
        <w:rPr>
          <w:color w:val="000000"/>
          <w:sz w:val="28"/>
          <w:szCs w:val="28"/>
        </w:rPr>
        <w:t>clearly detailed the applicabilit</w:t>
      </w:r>
      <w:r w:rsidR="00834F6E">
        <w:rPr>
          <w:color w:val="000000"/>
          <w:sz w:val="28"/>
          <w:szCs w:val="28"/>
        </w:rPr>
        <w:t>y of the order under clause 6.2</w:t>
      </w:r>
      <w:r w:rsidR="00665342" w:rsidRPr="00665342">
        <w:rPr>
          <w:color w:val="000000"/>
          <w:sz w:val="28"/>
          <w:szCs w:val="28"/>
        </w:rPr>
        <w:t xml:space="preserve"> stating as follows which is herewith reproduced for kind perusal:</w:t>
      </w:r>
    </w:p>
    <w:p w:rsidR="00665342" w:rsidRPr="00665342" w:rsidRDefault="00665342" w:rsidP="00665342">
      <w:pPr>
        <w:pStyle w:val="Default"/>
        <w:ind w:left="1134" w:hanging="414"/>
        <w:jc w:val="both"/>
        <w:rPr>
          <w:rFonts w:ascii="Times New Roman" w:hAnsi="Times New Roman" w:cs="Times New Roman"/>
          <w:i/>
          <w:iCs/>
          <w:sz w:val="28"/>
          <w:szCs w:val="28"/>
        </w:rPr>
      </w:pPr>
      <w:r>
        <w:rPr>
          <w:rFonts w:ascii="Times New Roman" w:hAnsi="Times New Roman" w:cs="Times New Roman"/>
          <w:i/>
          <w:iCs/>
        </w:rPr>
        <w:t xml:space="preserve">6.2 </w:t>
      </w:r>
      <w:r w:rsidRPr="00665342">
        <w:rPr>
          <w:rFonts w:ascii="Times New Roman" w:hAnsi="Times New Roman" w:cs="Times New Roman"/>
          <w:i/>
          <w:iCs/>
          <w:sz w:val="28"/>
          <w:szCs w:val="28"/>
        </w:rPr>
        <w:t>Provided that the CSS shall not be applicable to the solar power projects as per the policy directive of the then Government of Andhra Pradesh and Government of Telangana State as given below:</w:t>
      </w:r>
    </w:p>
    <w:tbl>
      <w:tblPr>
        <w:tblW w:w="882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4"/>
        <w:gridCol w:w="14"/>
        <w:gridCol w:w="4400"/>
      </w:tblGrid>
      <w:tr w:rsidR="00665342" w:rsidRPr="00665342" w:rsidTr="00665342">
        <w:trPr>
          <w:trHeight w:val="250"/>
        </w:trPr>
        <w:tc>
          <w:tcPr>
            <w:tcW w:w="4428" w:type="dxa"/>
            <w:gridSpan w:val="2"/>
          </w:tcPr>
          <w:p w:rsidR="00665342" w:rsidRPr="00665342" w:rsidRDefault="00665342" w:rsidP="00665342">
            <w:pPr>
              <w:autoSpaceDE w:val="0"/>
              <w:autoSpaceDN w:val="0"/>
              <w:adjustRightInd w:val="0"/>
              <w:rPr>
                <w:color w:val="000000"/>
                <w:sz w:val="28"/>
                <w:szCs w:val="28"/>
              </w:rPr>
            </w:pPr>
            <w:r w:rsidRPr="00665342">
              <w:rPr>
                <w:b/>
                <w:bCs/>
                <w:i/>
                <w:iCs/>
                <w:color w:val="000000"/>
                <w:sz w:val="28"/>
                <w:szCs w:val="28"/>
              </w:rPr>
              <w:t xml:space="preserve">A.P. Solar Power Policy, 2012 </w:t>
            </w:r>
          </w:p>
        </w:tc>
        <w:tc>
          <w:tcPr>
            <w:tcW w:w="4400" w:type="dxa"/>
          </w:tcPr>
          <w:p w:rsidR="00665342" w:rsidRPr="00665342" w:rsidRDefault="00665342" w:rsidP="00665342">
            <w:pPr>
              <w:autoSpaceDE w:val="0"/>
              <w:autoSpaceDN w:val="0"/>
              <w:adjustRightInd w:val="0"/>
              <w:rPr>
                <w:color w:val="000000"/>
                <w:sz w:val="28"/>
                <w:szCs w:val="28"/>
              </w:rPr>
            </w:pPr>
            <w:r w:rsidRPr="00665342">
              <w:rPr>
                <w:b/>
                <w:bCs/>
                <w:i/>
                <w:iCs/>
                <w:color w:val="000000"/>
                <w:sz w:val="28"/>
                <w:szCs w:val="28"/>
              </w:rPr>
              <w:t xml:space="preserve">Telangana Solar Power Policy, 2015 </w:t>
            </w:r>
          </w:p>
        </w:tc>
      </w:tr>
      <w:tr w:rsidR="00665342" w:rsidRPr="00665342" w:rsidTr="00665342">
        <w:trPr>
          <w:trHeight w:val="112"/>
        </w:trPr>
        <w:tc>
          <w:tcPr>
            <w:tcW w:w="8828" w:type="dxa"/>
            <w:gridSpan w:val="3"/>
          </w:tcPr>
          <w:p w:rsidR="00665342" w:rsidRPr="00665342" w:rsidRDefault="00665342" w:rsidP="00665342">
            <w:pPr>
              <w:pStyle w:val="Default"/>
              <w:rPr>
                <w:rFonts w:ascii="Times New Roman" w:hAnsi="Times New Roman" w:cs="Times New Roman"/>
                <w:sz w:val="28"/>
                <w:szCs w:val="28"/>
              </w:rPr>
            </w:pPr>
            <w:r w:rsidRPr="00665342">
              <w:rPr>
                <w:rFonts w:ascii="Times New Roman" w:hAnsi="Times New Roman" w:cs="Times New Roman"/>
                <w:b/>
                <w:bCs/>
                <w:i/>
                <w:iCs/>
                <w:sz w:val="28"/>
                <w:szCs w:val="28"/>
              </w:rPr>
              <w:t xml:space="preserve">Cross Subsidy Surcharge </w:t>
            </w:r>
          </w:p>
        </w:tc>
      </w:tr>
      <w:tr w:rsidR="00665342" w:rsidRPr="00665342" w:rsidTr="00665342">
        <w:trPr>
          <w:trHeight w:val="1630"/>
        </w:trPr>
        <w:tc>
          <w:tcPr>
            <w:tcW w:w="4414" w:type="dxa"/>
          </w:tcPr>
          <w:p w:rsidR="00665342" w:rsidRPr="00665342" w:rsidRDefault="00665342" w:rsidP="00C44EF2">
            <w:pPr>
              <w:pStyle w:val="Default"/>
              <w:jc w:val="both"/>
              <w:rPr>
                <w:rFonts w:ascii="Times New Roman" w:hAnsi="Times New Roman" w:cs="Times New Roman"/>
                <w:i/>
                <w:iCs/>
                <w:sz w:val="28"/>
                <w:szCs w:val="28"/>
              </w:rPr>
            </w:pPr>
            <w:r w:rsidRPr="00665342">
              <w:rPr>
                <w:rFonts w:ascii="Times New Roman" w:hAnsi="Times New Roman" w:cs="Times New Roman"/>
                <w:i/>
                <w:iCs/>
                <w:sz w:val="28"/>
                <w:szCs w:val="28"/>
              </w:rPr>
              <w:t>Cross subsidy surcharge shall not be applicable for Open Access obtained for third party sale within the state subject to the industries maintaining their demand within its contracted demand with the DISCOMs. It is not applicable for captive use.</w:t>
            </w:r>
          </w:p>
          <w:p w:rsidR="00665342" w:rsidRPr="00665342" w:rsidRDefault="00665342" w:rsidP="00C44EF2">
            <w:pPr>
              <w:pStyle w:val="Default"/>
              <w:jc w:val="both"/>
              <w:rPr>
                <w:rFonts w:ascii="Times New Roman" w:hAnsi="Times New Roman" w:cs="Times New Roman"/>
                <w:b/>
                <w:i/>
                <w:sz w:val="28"/>
                <w:szCs w:val="28"/>
              </w:rPr>
            </w:pPr>
            <w:r w:rsidRPr="00665342">
              <w:rPr>
                <w:rFonts w:ascii="Times New Roman" w:hAnsi="Times New Roman" w:cs="Times New Roman"/>
                <w:b/>
                <w:i/>
                <w:sz w:val="28"/>
                <w:szCs w:val="28"/>
              </w:rPr>
              <w:t xml:space="preserve">These incentives will be in force for a period of seven years from the date of implementation of the Policy. </w:t>
            </w:r>
          </w:p>
          <w:p w:rsidR="00665342" w:rsidRPr="00665342" w:rsidRDefault="00665342" w:rsidP="00C44EF2">
            <w:pPr>
              <w:autoSpaceDE w:val="0"/>
              <w:autoSpaceDN w:val="0"/>
              <w:adjustRightInd w:val="0"/>
              <w:jc w:val="both"/>
              <w:rPr>
                <w:color w:val="000000"/>
                <w:sz w:val="28"/>
                <w:szCs w:val="28"/>
              </w:rPr>
            </w:pPr>
          </w:p>
        </w:tc>
        <w:tc>
          <w:tcPr>
            <w:tcW w:w="4414" w:type="dxa"/>
            <w:gridSpan w:val="2"/>
          </w:tcPr>
          <w:p w:rsidR="00665342" w:rsidRPr="00665342" w:rsidRDefault="00665342" w:rsidP="00C44EF2">
            <w:pPr>
              <w:pStyle w:val="Default"/>
              <w:jc w:val="both"/>
              <w:rPr>
                <w:rFonts w:ascii="Times New Roman" w:hAnsi="Times New Roman" w:cs="Times New Roman"/>
                <w:sz w:val="28"/>
                <w:szCs w:val="28"/>
              </w:rPr>
            </w:pPr>
            <w:r w:rsidRPr="00665342">
              <w:rPr>
                <w:rFonts w:ascii="Times New Roman" w:hAnsi="Times New Roman" w:cs="Times New Roman"/>
                <w:i/>
                <w:iCs/>
                <w:sz w:val="28"/>
                <w:szCs w:val="28"/>
              </w:rPr>
              <w:t xml:space="preserve">For SPP located within the state and selling power to third parties within the state, 100% exemption shall be provided on the cross subsidy surcharge as determined by TSERC for five years from the date of commissioning of the SPP.” </w:t>
            </w:r>
          </w:p>
          <w:p w:rsidR="00665342" w:rsidRPr="00665342" w:rsidRDefault="00665342" w:rsidP="00C44EF2">
            <w:pPr>
              <w:autoSpaceDE w:val="0"/>
              <w:autoSpaceDN w:val="0"/>
              <w:adjustRightInd w:val="0"/>
              <w:jc w:val="both"/>
              <w:rPr>
                <w:color w:val="000000"/>
                <w:sz w:val="28"/>
                <w:szCs w:val="28"/>
              </w:rPr>
            </w:pPr>
          </w:p>
        </w:tc>
      </w:tr>
    </w:tbl>
    <w:p w:rsidR="00DF45B7" w:rsidRDefault="00DF45B7" w:rsidP="00665342">
      <w:pPr>
        <w:pStyle w:val="Default"/>
        <w:ind w:left="1276" w:hanging="556"/>
        <w:jc w:val="both"/>
        <w:rPr>
          <w:rFonts w:ascii="Times New Roman" w:hAnsi="Times New Roman" w:cs="Times New Roman"/>
          <w:i/>
          <w:iCs/>
          <w:sz w:val="28"/>
          <w:szCs w:val="28"/>
        </w:rPr>
      </w:pPr>
    </w:p>
    <w:p w:rsidR="00665342" w:rsidRDefault="00665342" w:rsidP="00665342">
      <w:pPr>
        <w:pStyle w:val="Default"/>
        <w:ind w:left="1276" w:hanging="556"/>
        <w:jc w:val="both"/>
        <w:rPr>
          <w:rFonts w:ascii="Times New Roman" w:hAnsi="Times New Roman" w:cs="Times New Roman"/>
          <w:b/>
          <w:i/>
          <w:iCs/>
          <w:sz w:val="28"/>
          <w:szCs w:val="28"/>
        </w:rPr>
      </w:pPr>
      <w:r w:rsidRPr="00665342">
        <w:rPr>
          <w:rFonts w:ascii="Times New Roman" w:hAnsi="Times New Roman" w:cs="Times New Roman"/>
          <w:i/>
          <w:iCs/>
          <w:sz w:val="28"/>
          <w:szCs w:val="28"/>
        </w:rPr>
        <w:t xml:space="preserve">6.4 Provided further that the Government of Telangana State shall reimburse the DISCOMs, the sum of money foregone by them due to the exemption of the CSS to the solar power projects. </w:t>
      </w:r>
      <w:r w:rsidRPr="00665342">
        <w:rPr>
          <w:rFonts w:ascii="Times New Roman" w:hAnsi="Times New Roman" w:cs="Times New Roman"/>
          <w:b/>
          <w:i/>
          <w:iCs/>
          <w:sz w:val="28"/>
          <w:szCs w:val="28"/>
        </w:rPr>
        <w:t>In the event of non-reimbursement by the Government of Telangana State of the CSS so exempted, the DISCOMs shall continue to levy the CSS as applicable.</w:t>
      </w:r>
    </w:p>
    <w:p w:rsidR="002F678A" w:rsidRPr="00665342" w:rsidRDefault="002F678A" w:rsidP="00665342">
      <w:pPr>
        <w:pStyle w:val="Default"/>
        <w:ind w:left="1276" w:hanging="556"/>
        <w:jc w:val="both"/>
        <w:rPr>
          <w:rFonts w:ascii="Times New Roman" w:hAnsi="Times New Roman" w:cs="Times New Roman"/>
          <w:b/>
          <w:i/>
          <w:iCs/>
          <w:sz w:val="28"/>
          <w:szCs w:val="28"/>
        </w:rPr>
      </w:pPr>
    </w:p>
    <w:p w:rsidR="00665342" w:rsidRPr="00BF3A4F" w:rsidRDefault="00186AA0" w:rsidP="00FD67EB">
      <w:pPr>
        <w:numPr>
          <w:ilvl w:val="0"/>
          <w:numId w:val="1"/>
        </w:numPr>
        <w:tabs>
          <w:tab w:val="clear" w:pos="7560"/>
          <w:tab w:val="num" w:pos="1440"/>
        </w:tabs>
        <w:spacing w:before="100" w:beforeAutospacing="1" w:after="100" w:afterAutospacing="1" w:line="360" w:lineRule="auto"/>
        <w:ind w:left="0" w:firstLine="0"/>
        <w:jc w:val="both"/>
        <w:rPr>
          <w:color w:val="000000"/>
          <w:sz w:val="28"/>
          <w:szCs w:val="28"/>
        </w:rPr>
      </w:pPr>
      <w:r>
        <w:rPr>
          <w:color w:val="000000"/>
          <w:sz w:val="28"/>
          <w:szCs w:val="28"/>
        </w:rPr>
        <w:t xml:space="preserve"> </w:t>
      </w:r>
      <w:r w:rsidR="00BC7EA5">
        <w:rPr>
          <w:color w:val="000000"/>
          <w:sz w:val="28"/>
          <w:szCs w:val="28"/>
        </w:rPr>
        <w:t>It is submitted that</w:t>
      </w:r>
      <w:r w:rsidR="005D5C85">
        <w:rPr>
          <w:color w:val="000000"/>
          <w:sz w:val="28"/>
          <w:szCs w:val="28"/>
        </w:rPr>
        <w:t xml:space="preserve"> as per</w:t>
      </w:r>
      <w:r w:rsidR="00BF3A4F">
        <w:rPr>
          <w:color w:val="000000"/>
          <w:sz w:val="28"/>
          <w:szCs w:val="28"/>
        </w:rPr>
        <w:t xml:space="preserve"> clause 6.2</w:t>
      </w:r>
      <w:r w:rsidR="002F678A">
        <w:rPr>
          <w:color w:val="000000"/>
          <w:sz w:val="28"/>
          <w:szCs w:val="28"/>
        </w:rPr>
        <w:t xml:space="preserve"> of above order issued by TSERC</w:t>
      </w:r>
      <w:r w:rsidR="00BF3A4F">
        <w:rPr>
          <w:color w:val="000000"/>
          <w:sz w:val="28"/>
          <w:szCs w:val="28"/>
        </w:rPr>
        <w:t>,</w:t>
      </w:r>
      <w:r w:rsidR="008D445B">
        <w:rPr>
          <w:color w:val="000000"/>
          <w:sz w:val="28"/>
          <w:szCs w:val="28"/>
        </w:rPr>
        <w:t xml:space="preserve"> </w:t>
      </w:r>
      <w:r w:rsidR="00BF3A4F" w:rsidRPr="005E1FF1">
        <w:rPr>
          <w:color w:val="000000"/>
          <w:sz w:val="28"/>
          <w:szCs w:val="28"/>
        </w:rPr>
        <w:t xml:space="preserve">the Solar Power developers who have synchronized their plants under </w:t>
      </w:r>
      <w:r w:rsidR="00834F6E">
        <w:rPr>
          <w:color w:val="000000"/>
          <w:sz w:val="28"/>
          <w:szCs w:val="28"/>
        </w:rPr>
        <w:t>the AP Solar Power Policy</w:t>
      </w:r>
      <w:r w:rsidR="0009176D">
        <w:rPr>
          <w:color w:val="000000"/>
          <w:sz w:val="28"/>
          <w:szCs w:val="28"/>
        </w:rPr>
        <w:t xml:space="preserve">-2012 </w:t>
      </w:r>
      <w:r w:rsidR="00834F6E">
        <w:rPr>
          <w:color w:val="000000"/>
          <w:sz w:val="28"/>
          <w:szCs w:val="28"/>
        </w:rPr>
        <w:t xml:space="preserve"> by</w:t>
      </w:r>
      <w:r w:rsidR="00BF3A4F" w:rsidRPr="005E1FF1">
        <w:rPr>
          <w:color w:val="000000"/>
          <w:sz w:val="28"/>
          <w:szCs w:val="28"/>
        </w:rPr>
        <w:t xml:space="preserve"> June, 2014 are only eligible to avail the incentives i.e., the incentives in respect of exemption of Wheeling Charges for Captive and Third party sale and Cross Subsidy Surcharge Charges for Third party sale for a period </w:t>
      </w:r>
      <w:proofErr w:type="spellStart"/>
      <w:r w:rsidR="00BF3A4F" w:rsidRPr="008335C7">
        <w:rPr>
          <w:color w:val="000000"/>
          <w:sz w:val="28"/>
          <w:szCs w:val="28"/>
        </w:rPr>
        <w:t>upto</w:t>
      </w:r>
      <w:proofErr w:type="spellEnd"/>
      <w:r w:rsidR="00BF3A4F" w:rsidRPr="008335C7">
        <w:rPr>
          <w:color w:val="000000"/>
          <w:sz w:val="28"/>
          <w:szCs w:val="28"/>
        </w:rPr>
        <w:t xml:space="preserve"> 7 years from the date of implementation of the policy</w:t>
      </w:r>
      <w:r w:rsidR="00BF3A4F" w:rsidRPr="00BF3A4F">
        <w:rPr>
          <w:b/>
          <w:color w:val="000000"/>
          <w:sz w:val="28"/>
          <w:szCs w:val="28"/>
        </w:rPr>
        <w:t xml:space="preserve"> </w:t>
      </w:r>
      <w:r w:rsidR="005D5C85">
        <w:rPr>
          <w:color w:val="000000"/>
          <w:sz w:val="28"/>
          <w:szCs w:val="28"/>
        </w:rPr>
        <w:t xml:space="preserve">(i.e., </w:t>
      </w:r>
      <w:r w:rsidR="00BF3A4F" w:rsidRPr="00F73FC6">
        <w:rPr>
          <w:color w:val="000000"/>
          <w:sz w:val="28"/>
          <w:szCs w:val="28"/>
        </w:rPr>
        <w:t xml:space="preserve">26-09-2019) </w:t>
      </w:r>
      <w:r w:rsidR="00343FFE" w:rsidRPr="00F73FC6">
        <w:rPr>
          <w:color w:val="000000"/>
          <w:sz w:val="28"/>
          <w:szCs w:val="28"/>
        </w:rPr>
        <w:t>but not</w:t>
      </w:r>
      <w:r w:rsidR="005D5C85">
        <w:rPr>
          <w:color w:val="000000"/>
          <w:sz w:val="28"/>
          <w:szCs w:val="28"/>
        </w:rPr>
        <w:t xml:space="preserve"> from</w:t>
      </w:r>
      <w:r w:rsidR="00BF3A4F" w:rsidRPr="00F73FC6">
        <w:rPr>
          <w:color w:val="000000"/>
          <w:sz w:val="28"/>
          <w:szCs w:val="28"/>
        </w:rPr>
        <w:t xml:space="preserve"> the </w:t>
      </w:r>
      <w:r w:rsidR="00343FFE" w:rsidRPr="00F73FC6">
        <w:rPr>
          <w:color w:val="000000"/>
          <w:sz w:val="28"/>
          <w:szCs w:val="28"/>
        </w:rPr>
        <w:t>date of commissioning</w:t>
      </w:r>
      <w:r w:rsidR="00BF3A4F" w:rsidRPr="00F73FC6">
        <w:rPr>
          <w:color w:val="000000"/>
          <w:sz w:val="28"/>
          <w:szCs w:val="28"/>
        </w:rPr>
        <w:t>/synchronization</w:t>
      </w:r>
      <w:r w:rsidR="00343FFE" w:rsidRPr="00F73FC6">
        <w:rPr>
          <w:color w:val="000000"/>
          <w:sz w:val="28"/>
          <w:szCs w:val="28"/>
        </w:rPr>
        <w:t xml:space="preserve"> of the plant</w:t>
      </w:r>
      <w:r w:rsidR="00BC7EA5">
        <w:rPr>
          <w:color w:val="000000"/>
          <w:sz w:val="28"/>
          <w:szCs w:val="28"/>
        </w:rPr>
        <w:t xml:space="preserve">. The said interpretation by the </w:t>
      </w:r>
      <w:r w:rsidR="00BC7EA5">
        <w:rPr>
          <w:color w:val="000000"/>
          <w:sz w:val="28"/>
          <w:szCs w:val="28"/>
        </w:rPr>
        <w:lastRenderedPageBreak/>
        <w:t>petitioner</w:t>
      </w:r>
      <w:r w:rsidR="0026225D">
        <w:rPr>
          <w:color w:val="000000"/>
          <w:sz w:val="28"/>
          <w:szCs w:val="28"/>
        </w:rPr>
        <w:t xml:space="preserve"> at Para 11</w:t>
      </w:r>
      <w:r w:rsidR="00BC7EA5">
        <w:rPr>
          <w:color w:val="000000"/>
          <w:sz w:val="28"/>
          <w:szCs w:val="28"/>
        </w:rPr>
        <w:t xml:space="preserve"> is untenable and against the contents of the AP Solar Power Policy</w:t>
      </w:r>
      <w:r w:rsidR="00AA10B1">
        <w:rPr>
          <w:color w:val="000000"/>
          <w:sz w:val="28"/>
          <w:szCs w:val="28"/>
        </w:rPr>
        <w:t>-2012</w:t>
      </w:r>
      <w:r w:rsidR="00BC7EA5">
        <w:rPr>
          <w:color w:val="000000"/>
          <w:sz w:val="28"/>
          <w:szCs w:val="28"/>
        </w:rPr>
        <w:t xml:space="preserve">. </w:t>
      </w:r>
    </w:p>
    <w:p w:rsidR="002361AE" w:rsidRPr="00BF3A4F" w:rsidRDefault="00372A30" w:rsidP="00FD67EB">
      <w:pPr>
        <w:numPr>
          <w:ilvl w:val="0"/>
          <w:numId w:val="1"/>
        </w:numPr>
        <w:tabs>
          <w:tab w:val="clear" w:pos="7560"/>
          <w:tab w:val="num" w:pos="1440"/>
        </w:tabs>
        <w:spacing w:before="100" w:beforeAutospacing="1" w:after="100" w:afterAutospacing="1" w:line="360" w:lineRule="auto"/>
        <w:ind w:left="0" w:firstLine="0"/>
        <w:jc w:val="both"/>
        <w:rPr>
          <w:color w:val="000000"/>
          <w:sz w:val="28"/>
          <w:szCs w:val="28"/>
        </w:rPr>
      </w:pPr>
      <w:r>
        <w:rPr>
          <w:color w:val="000000"/>
          <w:sz w:val="28"/>
          <w:szCs w:val="28"/>
        </w:rPr>
        <w:t xml:space="preserve">It is further submitted that </w:t>
      </w:r>
      <w:r w:rsidR="002361AE" w:rsidRPr="00BF3A4F">
        <w:rPr>
          <w:color w:val="000000"/>
          <w:sz w:val="28"/>
          <w:szCs w:val="28"/>
        </w:rPr>
        <w:t>as per Sec 14 of the Electricity Act, 200</w:t>
      </w:r>
      <w:r w:rsidR="00BC7EA5">
        <w:rPr>
          <w:color w:val="000000"/>
          <w:sz w:val="28"/>
          <w:szCs w:val="28"/>
        </w:rPr>
        <w:t xml:space="preserve">3, the </w:t>
      </w:r>
      <w:r>
        <w:rPr>
          <w:color w:val="000000"/>
          <w:sz w:val="28"/>
          <w:szCs w:val="28"/>
        </w:rPr>
        <w:t>TSERC</w:t>
      </w:r>
      <w:r w:rsidR="0026225D">
        <w:rPr>
          <w:color w:val="000000"/>
          <w:sz w:val="28"/>
          <w:szCs w:val="28"/>
        </w:rPr>
        <w:t xml:space="preserve"> has to issue the </w:t>
      </w:r>
      <w:r w:rsidR="00BC7EA5">
        <w:rPr>
          <w:color w:val="000000"/>
          <w:sz w:val="28"/>
          <w:szCs w:val="28"/>
        </w:rPr>
        <w:t xml:space="preserve">distribution license and on application of TSSPDCL the said license has been issued and the licensee has to follow the directions of TSERC. </w:t>
      </w:r>
    </w:p>
    <w:p w:rsidR="002361AE" w:rsidRPr="005E1FF1" w:rsidRDefault="002361AE" w:rsidP="009C72A2">
      <w:pPr>
        <w:shd w:val="clear" w:color="auto" w:fill="FFFFFF"/>
        <w:spacing w:line="360" w:lineRule="auto"/>
        <w:ind w:left="1080"/>
        <w:jc w:val="both"/>
        <w:rPr>
          <w:color w:val="000000"/>
          <w:sz w:val="28"/>
          <w:szCs w:val="28"/>
        </w:rPr>
      </w:pPr>
      <w:r w:rsidRPr="005E1FF1">
        <w:rPr>
          <w:i/>
          <w:iCs/>
          <w:color w:val="000000"/>
          <w:sz w:val="28"/>
          <w:szCs w:val="28"/>
        </w:rPr>
        <w:t>“</w:t>
      </w:r>
      <w:r w:rsidRPr="005E1FF1">
        <w:rPr>
          <w:b/>
          <w:bCs/>
          <w:i/>
          <w:iCs/>
          <w:color w:val="000000"/>
          <w:sz w:val="28"/>
          <w:szCs w:val="28"/>
        </w:rPr>
        <w:t>4: DIRECTIONS</w:t>
      </w:r>
    </w:p>
    <w:p w:rsidR="002361AE" w:rsidRPr="005E1FF1" w:rsidRDefault="002361AE" w:rsidP="009C72A2">
      <w:pPr>
        <w:spacing w:before="240" w:line="360" w:lineRule="auto"/>
        <w:ind w:left="1080"/>
        <w:jc w:val="both"/>
        <w:rPr>
          <w:color w:val="000000"/>
          <w:sz w:val="28"/>
          <w:szCs w:val="28"/>
        </w:rPr>
      </w:pPr>
      <w:r w:rsidRPr="005E1FF1">
        <w:rPr>
          <w:i/>
          <w:iCs/>
          <w:color w:val="000000"/>
          <w:sz w:val="28"/>
          <w:szCs w:val="28"/>
        </w:rPr>
        <w:t>4.1 </w:t>
      </w:r>
      <w:r w:rsidRPr="008335C7">
        <w:rPr>
          <w:bCs/>
          <w:i/>
          <w:iCs/>
          <w:color w:val="000000"/>
          <w:sz w:val="28"/>
          <w:szCs w:val="28"/>
        </w:rPr>
        <w:t>The Licensee shall comply with the Regulations, orders and directions issued by the Commission</w:t>
      </w:r>
      <w:r w:rsidRPr="005E1FF1">
        <w:rPr>
          <w:i/>
          <w:iCs/>
          <w:color w:val="000000"/>
          <w:sz w:val="28"/>
          <w:szCs w:val="28"/>
        </w:rPr>
        <w:t xml:space="preserve"> from time to time and shall also act in accordance with the terms and conditions of this </w:t>
      </w:r>
      <w:r w:rsidR="0012514F" w:rsidRPr="005E1FF1">
        <w:rPr>
          <w:i/>
          <w:iCs/>
          <w:color w:val="000000"/>
          <w:sz w:val="28"/>
          <w:szCs w:val="28"/>
        </w:rPr>
        <w:t>Licensee</w:t>
      </w:r>
      <w:r w:rsidRPr="005E1FF1">
        <w:rPr>
          <w:i/>
          <w:iCs/>
          <w:color w:val="000000"/>
          <w:sz w:val="28"/>
          <w:szCs w:val="28"/>
        </w:rPr>
        <w:t xml:space="preserve">, except where the Licensee obtains the approval of the Commission for any deviation </w:t>
      </w:r>
      <w:r w:rsidRPr="00BF3A4F">
        <w:rPr>
          <w:i/>
          <w:iCs/>
          <w:color w:val="000000"/>
          <w:sz w:val="28"/>
          <w:szCs w:val="28"/>
        </w:rPr>
        <w:t>there</w:t>
      </w:r>
      <w:r w:rsidR="0026225D">
        <w:rPr>
          <w:i/>
          <w:iCs/>
          <w:color w:val="000000"/>
          <w:sz w:val="28"/>
          <w:szCs w:val="28"/>
        </w:rPr>
        <w:t xml:space="preserve"> </w:t>
      </w:r>
      <w:r w:rsidRPr="00BF3A4F">
        <w:rPr>
          <w:i/>
          <w:iCs/>
          <w:color w:val="000000"/>
          <w:sz w:val="28"/>
          <w:szCs w:val="28"/>
        </w:rPr>
        <w:t>from.”</w:t>
      </w:r>
    </w:p>
    <w:p w:rsidR="00BF3A4F" w:rsidRPr="00BF3A4F" w:rsidRDefault="002361AE" w:rsidP="00C70956">
      <w:pPr>
        <w:tabs>
          <w:tab w:val="left" w:pos="1080"/>
        </w:tabs>
        <w:spacing w:before="120" w:after="100" w:afterAutospacing="1" w:line="360" w:lineRule="auto"/>
        <w:jc w:val="both"/>
        <w:rPr>
          <w:color w:val="000000"/>
          <w:sz w:val="28"/>
          <w:szCs w:val="28"/>
        </w:rPr>
      </w:pPr>
      <w:r w:rsidRPr="00BF3A4F">
        <w:rPr>
          <w:color w:val="000000"/>
          <w:sz w:val="28"/>
          <w:szCs w:val="28"/>
        </w:rPr>
        <w:t xml:space="preserve">Therefore, TSSPDCL being a distribution licensee is obligated to comply with the conditions or direction or orders </w:t>
      </w:r>
      <w:r w:rsidR="00C70956">
        <w:rPr>
          <w:color w:val="000000"/>
          <w:sz w:val="28"/>
          <w:szCs w:val="28"/>
        </w:rPr>
        <w:t>of Hon’ble State Commission</w:t>
      </w:r>
      <w:r w:rsidRPr="00BF3A4F">
        <w:rPr>
          <w:color w:val="000000"/>
          <w:sz w:val="28"/>
          <w:szCs w:val="28"/>
        </w:rPr>
        <w:t xml:space="preserve"> and cannot act </w:t>
      </w:r>
      <w:r w:rsidR="00BC7EA5">
        <w:rPr>
          <w:color w:val="000000"/>
          <w:sz w:val="28"/>
          <w:szCs w:val="28"/>
        </w:rPr>
        <w:t xml:space="preserve">against </w:t>
      </w:r>
      <w:r w:rsidRPr="00BF3A4F">
        <w:rPr>
          <w:color w:val="000000"/>
          <w:sz w:val="28"/>
          <w:szCs w:val="28"/>
        </w:rPr>
        <w:t>th</w:t>
      </w:r>
      <w:r w:rsidR="0026225D">
        <w:rPr>
          <w:color w:val="000000"/>
          <w:sz w:val="28"/>
          <w:szCs w:val="28"/>
        </w:rPr>
        <w:t>e directions of State Government.</w:t>
      </w:r>
    </w:p>
    <w:p w:rsidR="00B55BE3" w:rsidRDefault="00186AA0" w:rsidP="00FD67EB">
      <w:pPr>
        <w:numPr>
          <w:ilvl w:val="0"/>
          <w:numId w:val="1"/>
        </w:numPr>
        <w:tabs>
          <w:tab w:val="clear" w:pos="7560"/>
          <w:tab w:val="num" w:pos="1440"/>
        </w:tabs>
        <w:spacing w:before="100" w:beforeAutospacing="1" w:after="100" w:afterAutospacing="1" w:line="360" w:lineRule="auto"/>
        <w:ind w:left="0" w:firstLine="0"/>
        <w:jc w:val="both"/>
        <w:rPr>
          <w:color w:val="000000"/>
          <w:sz w:val="28"/>
          <w:szCs w:val="28"/>
        </w:rPr>
      </w:pPr>
      <w:r>
        <w:rPr>
          <w:color w:val="000000"/>
          <w:sz w:val="28"/>
          <w:szCs w:val="28"/>
        </w:rPr>
        <w:t xml:space="preserve"> </w:t>
      </w:r>
      <w:r w:rsidR="002361AE" w:rsidRPr="00BF3A4F">
        <w:rPr>
          <w:color w:val="000000"/>
          <w:sz w:val="28"/>
          <w:szCs w:val="28"/>
        </w:rPr>
        <w:t xml:space="preserve">It is further submitted that the Hon’ble TSERC in its </w:t>
      </w:r>
      <w:r w:rsidR="00C70956">
        <w:rPr>
          <w:color w:val="000000"/>
          <w:sz w:val="28"/>
          <w:szCs w:val="28"/>
        </w:rPr>
        <w:t>order</w:t>
      </w:r>
      <w:r w:rsidR="002361AE" w:rsidRPr="00BF3A4F">
        <w:rPr>
          <w:color w:val="000000"/>
          <w:sz w:val="28"/>
          <w:szCs w:val="28"/>
        </w:rPr>
        <w:t xml:space="preserve"> dat</w:t>
      </w:r>
      <w:r w:rsidR="00C70956">
        <w:rPr>
          <w:color w:val="000000"/>
          <w:sz w:val="28"/>
          <w:szCs w:val="28"/>
        </w:rPr>
        <w:t xml:space="preserve">ed </w:t>
      </w:r>
      <w:r w:rsidR="00C70956">
        <w:rPr>
          <w:color w:val="000000"/>
          <w:sz w:val="28"/>
          <w:szCs w:val="28"/>
        </w:rPr>
        <w:br/>
        <w:t>31-12-</w:t>
      </w:r>
      <w:r w:rsidR="00975FED">
        <w:rPr>
          <w:color w:val="000000"/>
          <w:sz w:val="28"/>
          <w:szCs w:val="28"/>
        </w:rPr>
        <w:t>2016 has</w:t>
      </w:r>
      <w:r w:rsidR="00C70956">
        <w:rPr>
          <w:color w:val="000000"/>
          <w:sz w:val="28"/>
          <w:szCs w:val="28"/>
        </w:rPr>
        <w:t xml:space="preserve"> categorically</w:t>
      </w:r>
      <w:r w:rsidR="00F73FC6">
        <w:rPr>
          <w:color w:val="000000"/>
          <w:sz w:val="28"/>
          <w:szCs w:val="28"/>
        </w:rPr>
        <w:t xml:space="preserve"> specified </w:t>
      </w:r>
      <w:r w:rsidR="00C70956">
        <w:rPr>
          <w:color w:val="000000"/>
          <w:sz w:val="28"/>
          <w:szCs w:val="28"/>
        </w:rPr>
        <w:t>that</w:t>
      </w:r>
      <w:r w:rsidR="002361AE" w:rsidRPr="00BF3A4F">
        <w:rPr>
          <w:color w:val="000000"/>
          <w:sz w:val="28"/>
          <w:szCs w:val="28"/>
        </w:rPr>
        <w:t xml:space="preserve"> in the event of non-reimbursement by the Govt. of Telangana the Cross Subsidy Surcharge and Wheeling Charges so exempted, the </w:t>
      </w:r>
      <w:proofErr w:type="spellStart"/>
      <w:r w:rsidR="002361AE" w:rsidRPr="00BF3A4F">
        <w:rPr>
          <w:color w:val="000000"/>
          <w:sz w:val="28"/>
          <w:szCs w:val="28"/>
        </w:rPr>
        <w:t>Discoms</w:t>
      </w:r>
      <w:proofErr w:type="spellEnd"/>
      <w:r w:rsidR="002361AE" w:rsidRPr="00BF3A4F">
        <w:rPr>
          <w:color w:val="000000"/>
          <w:sz w:val="28"/>
          <w:szCs w:val="28"/>
        </w:rPr>
        <w:t xml:space="preserve"> shall continue to levy the Cross Subsidy Surcharge and Wheeling Charges as applicable before this amendment plus the sum accrued as arrears from such consumers who are exempted under this amended orders.  As the State government has not reimbursed the incentive amounts granted to the petitioners the Respondent </w:t>
      </w:r>
      <w:r w:rsidR="00975FED" w:rsidRPr="00BF3A4F">
        <w:rPr>
          <w:color w:val="000000"/>
          <w:sz w:val="28"/>
          <w:szCs w:val="28"/>
        </w:rPr>
        <w:t>Company</w:t>
      </w:r>
      <w:r w:rsidR="002361AE" w:rsidRPr="00BF3A4F">
        <w:rPr>
          <w:color w:val="000000"/>
          <w:sz w:val="28"/>
          <w:szCs w:val="28"/>
        </w:rPr>
        <w:t xml:space="preserve"> is entitled to levy the Wheeling Charges, Cross Subsidy Surcharge and other charges as determined by the TSERC.   </w:t>
      </w:r>
      <w:r w:rsidR="00BC7EA5">
        <w:rPr>
          <w:color w:val="000000"/>
          <w:sz w:val="28"/>
          <w:szCs w:val="28"/>
        </w:rPr>
        <w:t xml:space="preserve"> The Respondent </w:t>
      </w:r>
      <w:r w:rsidR="00975FED">
        <w:rPr>
          <w:color w:val="000000"/>
          <w:sz w:val="28"/>
          <w:szCs w:val="28"/>
        </w:rPr>
        <w:t>Company</w:t>
      </w:r>
      <w:r w:rsidR="00BC7EA5">
        <w:rPr>
          <w:color w:val="000000"/>
          <w:sz w:val="28"/>
          <w:szCs w:val="28"/>
        </w:rPr>
        <w:t xml:space="preserve"> has included the cross subsidy surcharge in CC </w:t>
      </w:r>
      <w:r w:rsidR="00FF6C51">
        <w:rPr>
          <w:color w:val="000000"/>
          <w:sz w:val="28"/>
          <w:szCs w:val="28"/>
        </w:rPr>
        <w:t>Bills for the month of November</w:t>
      </w:r>
      <w:r w:rsidR="00BC7EA5">
        <w:rPr>
          <w:color w:val="000000"/>
          <w:sz w:val="28"/>
          <w:szCs w:val="28"/>
        </w:rPr>
        <w:t xml:space="preserve"> 2019 payable by the 2</w:t>
      </w:r>
      <w:r w:rsidR="00BC7EA5" w:rsidRPr="00BC7EA5">
        <w:rPr>
          <w:color w:val="000000"/>
          <w:sz w:val="28"/>
          <w:szCs w:val="28"/>
          <w:vertAlign w:val="superscript"/>
        </w:rPr>
        <w:t>nd</w:t>
      </w:r>
      <w:r w:rsidR="00AA10B1">
        <w:rPr>
          <w:color w:val="000000"/>
          <w:sz w:val="28"/>
          <w:szCs w:val="28"/>
          <w:vertAlign w:val="superscript"/>
        </w:rPr>
        <w:t xml:space="preserve"> </w:t>
      </w:r>
      <w:proofErr w:type="spellStart"/>
      <w:r w:rsidR="00FF6C51">
        <w:rPr>
          <w:color w:val="000000"/>
          <w:sz w:val="28"/>
          <w:szCs w:val="28"/>
        </w:rPr>
        <w:t>Petitoner</w:t>
      </w:r>
      <w:proofErr w:type="spellEnd"/>
      <w:r w:rsidR="00BC7EA5">
        <w:rPr>
          <w:color w:val="000000"/>
          <w:sz w:val="28"/>
          <w:szCs w:val="28"/>
        </w:rPr>
        <w:t xml:space="preserve"> and another company by name M/s. </w:t>
      </w:r>
      <w:proofErr w:type="spellStart"/>
      <w:r w:rsidR="00BC7EA5">
        <w:rPr>
          <w:color w:val="000000"/>
          <w:sz w:val="28"/>
          <w:szCs w:val="28"/>
        </w:rPr>
        <w:t>Vedadri</w:t>
      </w:r>
      <w:proofErr w:type="spellEnd"/>
      <w:r w:rsidR="00BC7EA5">
        <w:rPr>
          <w:color w:val="000000"/>
          <w:sz w:val="28"/>
          <w:szCs w:val="28"/>
        </w:rPr>
        <w:t xml:space="preserve"> Paper Mills Limited.</w:t>
      </w:r>
      <w:r w:rsidR="00B55BE3">
        <w:rPr>
          <w:color w:val="000000"/>
          <w:sz w:val="28"/>
          <w:szCs w:val="28"/>
        </w:rPr>
        <w:t xml:space="preserve"> </w:t>
      </w:r>
      <w:r w:rsidR="00B55BE3" w:rsidRPr="00B55BE3">
        <w:rPr>
          <w:color w:val="000000"/>
          <w:sz w:val="28"/>
          <w:szCs w:val="28"/>
        </w:rPr>
        <w:t xml:space="preserve">The </w:t>
      </w:r>
      <w:r w:rsidR="00B55BE3">
        <w:rPr>
          <w:color w:val="000000"/>
          <w:sz w:val="28"/>
          <w:szCs w:val="28"/>
        </w:rPr>
        <w:t>1</w:t>
      </w:r>
      <w:r w:rsidR="00B55BE3" w:rsidRPr="00B55BE3">
        <w:rPr>
          <w:color w:val="000000"/>
          <w:sz w:val="28"/>
          <w:szCs w:val="28"/>
          <w:vertAlign w:val="superscript"/>
        </w:rPr>
        <w:t>st</w:t>
      </w:r>
      <w:r w:rsidR="00B55BE3">
        <w:rPr>
          <w:color w:val="000000"/>
          <w:sz w:val="28"/>
          <w:szCs w:val="28"/>
        </w:rPr>
        <w:t xml:space="preserve">   and </w:t>
      </w:r>
      <w:r w:rsidR="00FD67EB">
        <w:rPr>
          <w:color w:val="000000"/>
          <w:sz w:val="28"/>
          <w:szCs w:val="28"/>
        </w:rPr>
        <w:t>2</w:t>
      </w:r>
      <w:r w:rsidR="00FD67EB" w:rsidRPr="00B55BE3">
        <w:rPr>
          <w:color w:val="000000"/>
          <w:sz w:val="28"/>
          <w:szCs w:val="28"/>
          <w:vertAlign w:val="superscript"/>
        </w:rPr>
        <w:t>nd</w:t>
      </w:r>
      <w:r w:rsidR="00FD67EB">
        <w:rPr>
          <w:color w:val="000000"/>
          <w:sz w:val="28"/>
          <w:szCs w:val="28"/>
        </w:rPr>
        <w:t xml:space="preserve"> </w:t>
      </w:r>
      <w:r w:rsidR="00975FED" w:rsidRPr="00B55BE3">
        <w:rPr>
          <w:color w:val="000000"/>
          <w:sz w:val="28"/>
          <w:szCs w:val="28"/>
        </w:rPr>
        <w:t>Petitioners</w:t>
      </w:r>
      <w:r w:rsidR="00975FED">
        <w:rPr>
          <w:color w:val="000000"/>
          <w:sz w:val="28"/>
          <w:szCs w:val="28"/>
        </w:rPr>
        <w:t xml:space="preserve"> </w:t>
      </w:r>
      <w:r w:rsidR="00975FED" w:rsidRPr="00B55BE3">
        <w:rPr>
          <w:color w:val="000000"/>
          <w:sz w:val="28"/>
          <w:szCs w:val="28"/>
        </w:rPr>
        <w:t>and</w:t>
      </w:r>
      <w:r w:rsidR="00B55BE3" w:rsidRPr="00B55BE3">
        <w:rPr>
          <w:color w:val="000000"/>
          <w:sz w:val="28"/>
          <w:szCs w:val="28"/>
        </w:rPr>
        <w:t xml:space="preserve"> M/s. </w:t>
      </w:r>
      <w:proofErr w:type="spellStart"/>
      <w:r w:rsidR="00B55BE3" w:rsidRPr="00B55BE3">
        <w:rPr>
          <w:color w:val="000000"/>
          <w:sz w:val="28"/>
          <w:szCs w:val="28"/>
        </w:rPr>
        <w:t>Vedadri</w:t>
      </w:r>
      <w:proofErr w:type="spellEnd"/>
      <w:r w:rsidR="00B55BE3" w:rsidRPr="00B55BE3">
        <w:rPr>
          <w:color w:val="000000"/>
          <w:sz w:val="28"/>
          <w:szCs w:val="28"/>
        </w:rPr>
        <w:t xml:space="preserve"> Paper Mills Ltd hav</w:t>
      </w:r>
      <w:r w:rsidR="00B55BE3">
        <w:rPr>
          <w:color w:val="000000"/>
          <w:sz w:val="28"/>
          <w:szCs w:val="28"/>
        </w:rPr>
        <w:t xml:space="preserve">e </w:t>
      </w:r>
      <w:r w:rsidR="00B55BE3" w:rsidRPr="00B55BE3">
        <w:rPr>
          <w:color w:val="000000"/>
          <w:sz w:val="28"/>
          <w:szCs w:val="28"/>
        </w:rPr>
        <w:t xml:space="preserve">filed Writ </w:t>
      </w:r>
      <w:proofErr w:type="spellStart"/>
      <w:r w:rsidR="00B55BE3" w:rsidRPr="00B55BE3">
        <w:rPr>
          <w:color w:val="000000"/>
          <w:sz w:val="28"/>
          <w:szCs w:val="28"/>
        </w:rPr>
        <w:t>Petiiotn</w:t>
      </w:r>
      <w:proofErr w:type="spellEnd"/>
      <w:r w:rsidR="00B55BE3" w:rsidRPr="00B55BE3">
        <w:rPr>
          <w:color w:val="000000"/>
          <w:sz w:val="28"/>
          <w:szCs w:val="28"/>
        </w:rPr>
        <w:t xml:space="preserve"> bearing WP. No. 362 of 2020 against the said demand and</w:t>
      </w:r>
      <w:r w:rsidR="00B55BE3">
        <w:rPr>
          <w:color w:val="000000"/>
          <w:sz w:val="28"/>
          <w:szCs w:val="28"/>
        </w:rPr>
        <w:t xml:space="preserve"> </w:t>
      </w:r>
      <w:r w:rsidR="00B55BE3" w:rsidRPr="00B55BE3">
        <w:rPr>
          <w:color w:val="000000"/>
          <w:sz w:val="28"/>
          <w:szCs w:val="28"/>
        </w:rPr>
        <w:t>the Writ Petition is pending. The present writ petitioners again raised the same</w:t>
      </w:r>
      <w:r w:rsidR="00B55BE3">
        <w:rPr>
          <w:color w:val="000000"/>
          <w:sz w:val="28"/>
          <w:szCs w:val="28"/>
        </w:rPr>
        <w:t xml:space="preserve"> </w:t>
      </w:r>
      <w:r w:rsidR="00B55BE3" w:rsidRPr="00B55BE3">
        <w:rPr>
          <w:color w:val="000000"/>
          <w:sz w:val="28"/>
          <w:szCs w:val="28"/>
        </w:rPr>
        <w:t>issue also in the present writ petition hence, the contents which are already</w:t>
      </w:r>
      <w:r w:rsidR="00B55BE3">
        <w:rPr>
          <w:color w:val="000000"/>
          <w:sz w:val="28"/>
          <w:szCs w:val="28"/>
        </w:rPr>
        <w:t xml:space="preserve"> </w:t>
      </w:r>
      <w:r w:rsidR="00B55BE3" w:rsidRPr="00B55BE3">
        <w:rPr>
          <w:color w:val="000000"/>
          <w:sz w:val="28"/>
          <w:szCs w:val="28"/>
        </w:rPr>
        <w:t xml:space="preserve">covered in the WP. No. 362 of 2020 </w:t>
      </w:r>
      <w:proofErr w:type="gramStart"/>
      <w:r w:rsidR="00B55BE3" w:rsidRPr="00B55BE3">
        <w:rPr>
          <w:color w:val="000000"/>
          <w:sz w:val="28"/>
          <w:szCs w:val="28"/>
        </w:rPr>
        <w:t>have</w:t>
      </w:r>
      <w:proofErr w:type="gramEnd"/>
      <w:r w:rsidR="00B55BE3" w:rsidRPr="00B55BE3">
        <w:rPr>
          <w:color w:val="000000"/>
          <w:sz w:val="28"/>
          <w:szCs w:val="28"/>
        </w:rPr>
        <w:t xml:space="preserve"> also been replied to in the present</w:t>
      </w:r>
      <w:r w:rsidR="00B55BE3">
        <w:rPr>
          <w:color w:val="000000"/>
          <w:sz w:val="28"/>
          <w:szCs w:val="28"/>
        </w:rPr>
        <w:t xml:space="preserve"> </w:t>
      </w:r>
      <w:r w:rsidR="00B55BE3" w:rsidRPr="00B55BE3">
        <w:rPr>
          <w:color w:val="000000"/>
          <w:sz w:val="28"/>
          <w:szCs w:val="28"/>
        </w:rPr>
        <w:t xml:space="preserve">Counter Affidavit. </w:t>
      </w:r>
    </w:p>
    <w:p w:rsidR="00186AA0" w:rsidRDefault="00186AA0" w:rsidP="00186AA0">
      <w:pPr>
        <w:spacing w:before="100" w:beforeAutospacing="1" w:after="100" w:afterAutospacing="1" w:line="360" w:lineRule="auto"/>
        <w:jc w:val="both"/>
        <w:rPr>
          <w:color w:val="000000"/>
          <w:sz w:val="28"/>
          <w:szCs w:val="28"/>
        </w:rPr>
      </w:pPr>
    </w:p>
    <w:p w:rsidR="009D02D5" w:rsidRPr="005E1FF1" w:rsidRDefault="00B55BE3" w:rsidP="00FD67EB">
      <w:pPr>
        <w:numPr>
          <w:ilvl w:val="0"/>
          <w:numId w:val="1"/>
        </w:numPr>
        <w:tabs>
          <w:tab w:val="clear" w:pos="7560"/>
          <w:tab w:val="num" w:pos="1440"/>
        </w:tabs>
        <w:spacing w:before="100" w:beforeAutospacing="1" w:after="100" w:afterAutospacing="1" w:line="360" w:lineRule="auto"/>
        <w:ind w:left="0" w:firstLine="0"/>
        <w:jc w:val="both"/>
        <w:rPr>
          <w:color w:val="000000"/>
          <w:sz w:val="28"/>
          <w:szCs w:val="28"/>
        </w:rPr>
      </w:pPr>
      <w:r>
        <w:rPr>
          <w:color w:val="000000"/>
          <w:sz w:val="28"/>
          <w:szCs w:val="28"/>
        </w:rPr>
        <w:t xml:space="preserve"> </w:t>
      </w:r>
      <w:r w:rsidR="009D02D5" w:rsidRPr="009D02D5">
        <w:rPr>
          <w:color w:val="000000"/>
          <w:sz w:val="28"/>
          <w:szCs w:val="28"/>
        </w:rPr>
        <w:t>In</w:t>
      </w:r>
      <w:r w:rsidR="00BC7EA5">
        <w:rPr>
          <w:color w:val="000000"/>
          <w:sz w:val="28"/>
          <w:szCs w:val="28"/>
        </w:rPr>
        <w:t xml:space="preserve"> the alternative</w:t>
      </w:r>
      <w:r w:rsidR="0012514F">
        <w:rPr>
          <w:color w:val="000000"/>
          <w:sz w:val="28"/>
          <w:szCs w:val="28"/>
        </w:rPr>
        <w:t>,</w:t>
      </w:r>
      <w:r w:rsidR="00BC7EA5">
        <w:rPr>
          <w:color w:val="000000"/>
          <w:sz w:val="28"/>
          <w:szCs w:val="28"/>
        </w:rPr>
        <w:t xml:space="preserve"> it is submitted that</w:t>
      </w:r>
      <w:r w:rsidR="00AF0135">
        <w:rPr>
          <w:color w:val="000000"/>
          <w:sz w:val="28"/>
          <w:szCs w:val="28"/>
        </w:rPr>
        <w:t>,</w:t>
      </w:r>
      <w:r w:rsidR="00BC7EA5">
        <w:rPr>
          <w:color w:val="000000"/>
          <w:sz w:val="28"/>
          <w:szCs w:val="28"/>
        </w:rPr>
        <w:t xml:space="preserve"> even if the petitioner is found to be entitled to the benefits under AP Solar Power Policy</w:t>
      </w:r>
      <w:r w:rsidR="00AF0135">
        <w:rPr>
          <w:color w:val="000000"/>
          <w:sz w:val="28"/>
          <w:szCs w:val="28"/>
        </w:rPr>
        <w:t>,</w:t>
      </w:r>
      <w:r w:rsidR="0012514F">
        <w:rPr>
          <w:color w:val="000000"/>
          <w:sz w:val="28"/>
          <w:szCs w:val="28"/>
        </w:rPr>
        <w:t xml:space="preserve"> </w:t>
      </w:r>
      <w:r w:rsidR="00AF0135">
        <w:rPr>
          <w:color w:val="000000"/>
          <w:sz w:val="28"/>
          <w:szCs w:val="28"/>
        </w:rPr>
        <w:t>2012 for</w:t>
      </w:r>
      <w:r w:rsidR="00BC7EA5">
        <w:rPr>
          <w:color w:val="000000"/>
          <w:sz w:val="28"/>
          <w:szCs w:val="28"/>
        </w:rPr>
        <w:t xml:space="preserve"> a longer period of time the Respondent company is entitled to recover the same from the petitioners as the said amount has not been reimbursed by the 3</w:t>
      </w:r>
      <w:r w:rsidR="00BC7EA5" w:rsidRPr="00BC7EA5">
        <w:rPr>
          <w:color w:val="000000"/>
          <w:sz w:val="28"/>
          <w:szCs w:val="28"/>
          <w:vertAlign w:val="superscript"/>
        </w:rPr>
        <w:t>rd</w:t>
      </w:r>
      <w:r w:rsidR="00BC7EA5">
        <w:rPr>
          <w:color w:val="000000"/>
          <w:sz w:val="28"/>
          <w:szCs w:val="28"/>
        </w:rPr>
        <w:t xml:space="preserve"> Respondent. </w:t>
      </w:r>
    </w:p>
    <w:p w:rsidR="001D3CD5" w:rsidRPr="00186AA0" w:rsidRDefault="00B3509D" w:rsidP="00FD67EB">
      <w:pPr>
        <w:numPr>
          <w:ilvl w:val="0"/>
          <w:numId w:val="1"/>
        </w:numPr>
        <w:tabs>
          <w:tab w:val="clear" w:pos="7560"/>
          <w:tab w:val="num" w:pos="1530"/>
        </w:tabs>
        <w:spacing w:before="240" w:after="100" w:afterAutospacing="1" w:line="360" w:lineRule="auto"/>
        <w:ind w:left="0" w:firstLine="0"/>
        <w:jc w:val="both"/>
        <w:rPr>
          <w:color w:val="000000"/>
          <w:sz w:val="28"/>
          <w:szCs w:val="28"/>
        </w:rPr>
      </w:pPr>
      <w:r w:rsidRPr="00186AA0">
        <w:rPr>
          <w:color w:val="000000"/>
          <w:sz w:val="28"/>
          <w:szCs w:val="28"/>
        </w:rPr>
        <w:t xml:space="preserve">It is </w:t>
      </w:r>
      <w:r w:rsidR="00186AA0">
        <w:rPr>
          <w:color w:val="000000"/>
          <w:sz w:val="28"/>
          <w:szCs w:val="28"/>
        </w:rPr>
        <w:t xml:space="preserve"> further </w:t>
      </w:r>
      <w:r w:rsidRPr="00186AA0">
        <w:rPr>
          <w:color w:val="000000"/>
          <w:sz w:val="28"/>
          <w:szCs w:val="28"/>
        </w:rPr>
        <w:t>submi</w:t>
      </w:r>
      <w:r w:rsidR="00186AA0">
        <w:rPr>
          <w:color w:val="000000"/>
          <w:sz w:val="28"/>
          <w:szCs w:val="28"/>
        </w:rPr>
        <w:t>t</w:t>
      </w:r>
      <w:r w:rsidRPr="00186AA0">
        <w:rPr>
          <w:color w:val="000000"/>
          <w:sz w:val="28"/>
          <w:szCs w:val="28"/>
        </w:rPr>
        <w:t>t</w:t>
      </w:r>
      <w:r w:rsidR="00186AA0">
        <w:rPr>
          <w:color w:val="000000"/>
          <w:sz w:val="28"/>
          <w:szCs w:val="28"/>
        </w:rPr>
        <w:t>ed</w:t>
      </w:r>
      <w:r w:rsidRPr="00186AA0">
        <w:rPr>
          <w:color w:val="000000"/>
          <w:sz w:val="28"/>
          <w:szCs w:val="28"/>
        </w:rPr>
        <w:t xml:space="preserve"> that, One of petitioner in WP.No.27655 of 2019 i.e. M/s </w:t>
      </w:r>
      <w:proofErr w:type="spellStart"/>
      <w:r w:rsidRPr="00186AA0">
        <w:rPr>
          <w:color w:val="000000"/>
          <w:sz w:val="28"/>
          <w:szCs w:val="28"/>
        </w:rPr>
        <w:t>Pragati</w:t>
      </w:r>
      <w:proofErr w:type="spellEnd"/>
      <w:r w:rsidRPr="00186AA0">
        <w:rPr>
          <w:color w:val="000000"/>
          <w:sz w:val="28"/>
          <w:szCs w:val="28"/>
        </w:rPr>
        <w:t xml:space="preserve"> Group has synchronized his solar plant under  AP solar Power Policy-20  but the Interim Order  issued in the said petitions is  applicable to solar  Plants synchronized under Telangana Solar Power Policy-2015 only, Whereas the  Interim order issued in  </w:t>
      </w:r>
      <w:proofErr w:type="spellStart"/>
      <w:r w:rsidRPr="00186AA0">
        <w:rPr>
          <w:color w:val="000000"/>
          <w:sz w:val="28"/>
          <w:szCs w:val="28"/>
        </w:rPr>
        <w:t>IA.No</w:t>
      </w:r>
      <w:proofErr w:type="spellEnd"/>
      <w:r w:rsidRPr="00186AA0">
        <w:rPr>
          <w:color w:val="000000"/>
          <w:sz w:val="28"/>
          <w:szCs w:val="28"/>
        </w:rPr>
        <w:t>. 1 of 2020 in WP.362/2020 &amp; WP.No.2633 of 2020 filed by the 1</w:t>
      </w:r>
      <w:r w:rsidRPr="00186AA0">
        <w:rPr>
          <w:color w:val="000000"/>
          <w:sz w:val="28"/>
          <w:szCs w:val="28"/>
          <w:vertAlign w:val="superscript"/>
        </w:rPr>
        <w:t>st</w:t>
      </w:r>
      <w:r w:rsidRPr="00186AA0">
        <w:rPr>
          <w:color w:val="000000"/>
          <w:sz w:val="28"/>
          <w:szCs w:val="28"/>
        </w:rPr>
        <w:t xml:space="preserve"> petitioner earlier was issued with the misconception that the both the AP solar Power Policy-2012 &amp; Telangana Solar Power Policy-2015 were effective from date of commissioning of the solar plant.</w:t>
      </w:r>
    </w:p>
    <w:p w:rsidR="00D20F35" w:rsidRDefault="001D3CD5" w:rsidP="00FD67EB">
      <w:pPr>
        <w:numPr>
          <w:ilvl w:val="0"/>
          <w:numId w:val="1"/>
        </w:numPr>
        <w:tabs>
          <w:tab w:val="clear" w:pos="7560"/>
          <w:tab w:val="num" w:pos="1440"/>
        </w:tabs>
        <w:spacing w:before="240" w:after="100" w:afterAutospacing="1" w:line="360" w:lineRule="auto"/>
        <w:ind w:left="0" w:firstLine="0"/>
        <w:jc w:val="both"/>
        <w:rPr>
          <w:color w:val="000000"/>
          <w:sz w:val="28"/>
          <w:szCs w:val="28"/>
        </w:rPr>
      </w:pPr>
      <w:r>
        <w:rPr>
          <w:color w:val="000000"/>
          <w:sz w:val="28"/>
          <w:szCs w:val="28"/>
        </w:rPr>
        <w:t>It is</w:t>
      </w:r>
      <w:r w:rsidR="00834F6E" w:rsidRPr="0055652D">
        <w:rPr>
          <w:color w:val="000000"/>
          <w:sz w:val="28"/>
          <w:szCs w:val="28"/>
        </w:rPr>
        <w:t xml:space="preserve"> submit</w:t>
      </w:r>
      <w:r>
        <w:rPr>
          <w:color w:val="000000"/>
          <w:sz w:val="28"/>
          <w:szCs w:val="28"/>
        </w:rPr>
        <w:t>ted</w:t>
      </w:r>
      <w:r w:rsidR="00834F6E" w:rsidRPr="0055652D">
        <w:rPr>
          <w:color w:val="000000"/>
          <w:sz w:val="28"/>
          <w:szCs w:val="28"/>
        </w:rPr>
        <w:t xml:space="preserve"> that,</w:t>
      </w:r>
      <w:r w:rsidR="005D5C85">
        <w:rPr>
          <w:color w:val="000000"/>
          <w:sz w:val="28"/>
          <w:szCs w:val="28"/>
        </w:rPr>
        <w:t xml:space="preserve"> </w:t>
      </w:r>
      <w:r w:rsidR="002C65E7">
        <w:rPr>
          <w:color w:val="000000"/>
          <w:sz w:val="28"/>
          <w:szCs w:val="28"/>
        </w:rPr>
        <w:t>the respondent company</w:t>
      </w:r>
      <w:r w:rsidR="002C65E7" w:rsidRPr="0055652D">
        <w:rPr>
          <w:color w:val="000000"/>
          <w:sz w:val="28"/>
          <w:szCs w:val="28"/>
        </w:rPr>
        <w:t xml:space="preserve"> and has not initiated any coercive action against the petitioner</w:t>
      </w:r>
      <w:r w:rsidR="002C65E7">
        <w:rPr>
          <w:color w:val="000000"/>
          <w:sz w:val="28"/>
          <w:szCs w:val="28"/>
        </w:rPr>
        <w:t xml:space="preserve"> in obedience of</w:t>
      </w:r>
      <w:r w:rsidR="005D5C85">
        <w:rPr>
          <w:color w:val="000000"/>
          <w:sz w:val="28"/>
          <w:szCs w:val="28"/>
        </w:rPr>
        <w:t xml:space="preserve"> </w:t>
      </w:r>
      <w:r w:rsidR="00D20F35" w:rsidRPr="0055652D">
        <w:rPr>
          <w:color w:val="000000"/>
          <w:sz w:val="28"/>
          <w:szCs w:val="28"/>
        </w:rPr>
        <w:t xml:space="preserve">the stay order </w:t>
      </w:r>
      <w:r w:rsidR="002C65E7">
        <w:rPr>
          <w:color w:val="000000"/>
          <w:sz w:val="28"/>
          <w:szCs w:val="28"/>
        </w:rPr>
        <w:t xml:space="preserve">of </w:t>
      </w:r>
      <w:r w:rsidR="00D20F35" w:rsidRPr="0055652D">
        <w:rPr>
          <w:color w:val="000000"/>
          <w:sz w:val="28"/>
          <w:szCs w:val="28"/>
        </w:rPr>
        <w:t xml:space="preserve">the Hon’ble High Court </w:t>
      </w:r>
      <w:r w:rsidR="001E32A9" w:rsidRPr="0055652D">
        <w:rPr>
          <w:color w:val="000000"/>
          <w:sz w:val="28"/>
          <w:szCs w:val="28"/>
        </w:rPr>
        <w:t>in WP.NO.</w:t>
      </w:r>
      <w:r w:rsidR="0055652D" w:rsidRPr="0055652D">
        <w:rPr>
          <w:color w:val="000000"/>
          <w:sz w:val="28"/>
          <w:szCs w:val="28"/>
        </w:rPr>
        <w:t>362</w:t>
      </w:r>
      <w:r w:rsidR="001E32A9" w:rsidRPr="0055652D">
        <w:rPr>
          <w:color w:val="000000"/>
          <w:sz w:val="28"/>
          <w:szCs w:val="28"/>
        </w:rPr>
        <w:t>/2020</w:t>
      </w:r>
      <w:r w:rsidR="00177683">
        <w:rPr>
          <w:color w:val="000000"/>
          <w:sz w:val="28"/>
          <w:szCs w:val="28"/>
        </w:rPr>
        <w:t>&amp;</w:t>
      </w:r>
      <w:r w:rsidR="00177683" w:rsidRPr="00F73FC6">
        <w:rPr>
          <w:color w:val="000000"/>
          <w:sz w:val="28"/>
          <w:szCs w:val="28"/>
        </w:rPr>
        <w:t>&amp; WP.No.2633</w:t>
      </w:r>
      <w:r w:rsidR="00177683">
        <w:rPr>
          <w:color w:val="000000"/>
          <w:sz w:val="28"/>
          <w:szCs w:val="28"/>
        </w:rPr>
        <w:t xml:space="preserve"> of 2020 </w:t>
      </w:r>
      <w:r w:rsidR="00CE7CE1">
        <w:rPr>
          <w:color w:val="000000"/>
          <w:sz w:val="28"/>
          <w:szCs w:val="28"/>
        </w:rPr>
        <w:t xml:space="preserve">but </w:t>
      </w:r>
      <w:r w:rsidR="00CE7CE1">
        <w:rPr>
          <w:iCs/>
          <w:sz w:val="28"/>
          <w:szCs w:val="28"/>
        </w:rPr>
        <w:t>only issued the bills intimating the CSS amount</w:t>
      </w:r>
      <w:r w:rsidR="00AF0135">
        <w:rPr>
          <w:iCs/>
          <w:sz w:val="28"/>
          <w:szCs w:val="28"/>
        </w:rPr>
        <w:t xml:space="preserve"> </w:t>
      </w:r>
      <w:r w:rsidR="00D20F35" w:rsidRPr="0055652D">
        <w:rPr>
          <w:color w:val="000000"/>
          <w:sz w:val="28"/>
          <w:szCs w:val="28"/>
        </w:rPr>
        <w:t xml:space="preserve">and has also filed vacate stay petition in the </w:t>
      </w:r>
      <w:r w:rsidR="001E32A9" w:rsidRPr="0055652D">
        <w:rPr>
          <w:color w:val="000000"/>
          <w:sz w:val="28"/>
          <w:szCs w:val="28"/>
        </w:rPr>
        <w:t>said</w:t>
      </w:r>
      <w:r w:rsidR="008335C7">
        <w:rPr>
          <w:color w:val="000000"/>
          <w:sz w:val="28"/>
          <w:szCs w:val="28"/>
        </w:rPr>
        <w:t xml:space="preserve"> </w:t>
      </w:r>
      <w:r w:rsidR="005718C9">
        <w:rPr>
          <w:color w:val="000000"/>
          <w:sz w:val="28"/>
          <w:szCs w:val="28"/>
        </w:rPr>
        <w:t>Writ</w:t>
      </w:r>
      <w:r w:rsidR="005718C9" w:rsidRPr="0055652D">
        <w:rPr>
          <w:color w:val="000000"/>
          <w:sz w:val="28"/>
          <w:szCs w:val="28"/>
        </w:rPr>
        <w:t xml:space="preserve"> </w:t>
      </w:r>
      <w:r w:rsidR="005718C9">
        <w:rPr>
          <w:color w:val="000000"/>
          <w:sz w:val="28"/>
          <w:szCs w:val="28"/>
        </w:rPr>
        <w:t>Petitions</w:t>
      </w:r>
      <w:r w:rsidR="001E32A9" w:rsidRPr="0055652D">
        <w:rPr>
          <w:color w:val="000000"/>
          <w:sz w:val="28"/>
          <w:szCs w:val="28"/>
        </w:rPr>
        <w:t>,</w:t>
      </w:r>
      <w:r w:rsidR="00D20F35" w:rsidRPr="0055652D">
        <w:rPr>
          <w:color w:val="000000"/>
          <w:sz w:val="28"/>
          <w:szCs w:val="28"/>
        </w:rPr>
        <w:t xml:space="preserve"> which </w:t>
      </w:r>
      <w:r w:rsidR="006A0900">
        <w:rPr>
          <w:color w:val="000000"/>
          <w:sz w:val="28"/>
          <w:szCs w:val="28"/>
        </w:rPr>
        <w:t>are</w:t>
      </w:r>
      <w:r w:rsidR="00D20F35" w:rsidRPr="0055652D">
        <w:rPr>
          <w:color w:val="000000"/>
          <w:sz w:val="28"/>
          <w:szCs w:val="28"/>
        </w:rPr>
        <w:t xml:space="preserve"> still pending before the Hon’ble High Court</w:t>
      </w:r>
      <w:r w:rsidR="00AF0135">
        <w:rPr>
          <w:color w:val="000000"/>
          <w:sz w:val="28"/>
          <w:szCs w:val="28"/>
        </w:rPr>
        <w:t xml:space="preserve">. </w:t>
      </w:r>
      <w:r w:rsidR="002C65E7">
        <w:rPr>
          <w:color w:val="000000"/>
          <w:sz w:val="28"/>
          <w:szCs w:val="28"/>
        </w:rPr>
        <w:t>As a result of the n</w:t>
      </w:r>
      <w:r w:rsidR="005718C9">
        <w:rPr>
          <w:color w:val="000000"/>
          <w:sz w:val="28"/>
          <w:szCs w:val="28"/>
        </w:rPr>
        <w:t>on-disposal of the stay Vacate P</w:t>
      </w:r>
      <w:r w:rsidR="002C65E7">
        <w:rPr>
          <w:color w:val="000000"/>
          <w:sz w:val="28"/>
          <w:szCs w:val="28"/>
        </w:rPr>
        <w:t>etitions</w:t>
      </w:r>
      <w:r w:rsidR="00AF0135">
        <w:rPr>
          <w:color w:val="000000"/>
          <w:sz w:val="28"/>
          <w:szCs w:val="28"/>
        </w:rPr>
        <w:t xml:space="preserve">, </w:t>
      </w:r>
      <w:r w:rsidR="002C65E7">
        <w:rPr>
          <w:color w:val="000000"/>
          <w:sz w:val="28"/>
          <w:szCs w:val="28"/>
        </w:rPr>
        <w:t>this respondent company is facing</w:t>
      </w:r>
      <w:r w:rsidR="001E32A9" w:rsidRPr="0055652D">
        <w:rPr>
          <w:color w:val="000000"/>
          <w:sz w:val="28"/>
          <w:szCs w:val="28"/>
        </w:rPr>
        <w:t xml:space="preserve"> huge</w:t>
      </w:r>
      <w:r w:rsidR="00D20F35" w:rsidRPr="0055652D">
        <w:rPr>
          <w:color w:val="000000"/>
          <w:sz w:val="28"/>
          <w:szCs w:val="28"/>
        </w:rPr>
        <w:t xml:space="preserve"> financial distress </w:t>
      </w:r>
      <w:r w:rsidR="00240EAE">
        <w:rPr>
          <w:color w:val="000000"/>
          <w:sz w:val="28"/>
          <w:szCs w:val="28"/>
        </w:rPr>
        <w:t>as it being a Govt. owned company does business</w:t>
      </w:r>
      <w:r w:rsidR="00AF0135">
        <w:rPr>
          <w:color w:val="000000"/>
          <w:sz w:val="28"/>
          <w:szCs w:val="28"/>
        </w:rPr>
        <w:t xml:space="preserve"> </w:t>
      </w:r>
      <w:r w:rsidR="00D20F35" w:rsidRPr="0055652D">
        <w:rPr>
          <w:color w:val="000000"/>
          <w:sz w:val="28"/>
          <w:szCs w:val="28"/>
        </w:rPr>
        <w:t xml:space="preserve">on no </w:t>
      </w:r>
      <w:r w:rsidR="00C0369E" w:rsidRPr="0055652D">
        <w:rPr>
          <w:color w:val="000000"/>
          <w:sz w:val="28"/>
          <w:szCs w:val="28"/>
        </w:rPr>
        <w:t xml:space="preserve">profit </w:t>
      </w:r>
      <w:r w:rsidR="00D20F35" w:rsidRPr="0055652D">
        <w:rPr>
          <w:color w:val="000000"/>
          <w:sz w:val="28"/>
          <w:szCs w:val="28"/>
        </w:rPr>
        <w:t>no</w:t>
      </w:r>
      <w:r w:rsidR="00AF0135">
        <w:rPr>
          <w:color w:val="000000"/>
          <w:sz w:val="28"/>
          <w:szCs w:val="28"/>
        </w:rPr>
        <w:t xml:space="preserve"> </w:t>
      </w:r>
      <w:r w:rsidR="00C0369E" w:rsidRPr="0055652D">
        <w:rPr>
          <w:color w:val="000000"/>
          <w:sz w:val="28"/>
          <w:szCs w:val="28"/>
        </w:rPr>
        <w:t>loss</w:t>
      </w:r>
      <w:r w:rsidR="00D20F35" w:rsidRPr="0055652D">
        <w:rPr>
          <w:color w:val="000000"/>
          <w:sz w:val="28"/>
          <w:szCs w:val="28"/>
        </w:rPr>
        <w:t xml:space="preserve"> basis.</w:t>
      </w:r>
    </w:p>
    <w:p w:rsidR="00F73FC6" w:rsidRPr="00C0369E" w:rsidRDefault="002C65E7" w:rsidP="00FD67EB">
      <w:pPr>
        <w:numPr>
          <w:ilvl w:val="0"/>
          <w:numId w:val="1"/>
        </w:numPr>
        <w:tabs>
          <w:tab w:val="clear" w:pos="7560"/>
          <w:tab w:val="num" w:pos="1440"/>
        </w:tabs>
        <w:spacing w:before="240" w:after="100" w:afterAutospacing="1" w:line="360" w:lineRule="auto"/>
        <w:ind w:left="0" w:firstLine="0"/>
        <w:jc w:val="both"/>
        <w:rPr>
          <w:color w:val="000000"/>
          <w:sz w:val="28"/>
          <w:szCs w:val="28"/>
        </w:rPr>
      </w:pPr>
      <w:r>
        <w:rPr>
          <w:color w:val="000000"/>
          <w:sz w:val="28"/>
          <w:szCs w:val="28"/>
        </w:rPr>
        <w:t>It is f</w:t>
      </w:r>
      <w:r w:rsidR="00CE7CE1">
        <w:rPr>
          <w:color w:val="000000"/>
          <w:sz w:val="28"/>
          <w:szCs w:val="28"/>
        </w:rPr>
        <w:t>urther</w:t>
      </w:r>
      <w:r>
        <w:rPr>
          <w:color w:val="000000"/>
          <w:sz w:val="28"/>
          <w:szCs w:val="28"/>
        </w:rPr>
        <w:t xml:space="preserve"> submitted that</w:t>
      </w:r>
      <w:r w:rsidR="00CE7CE1">
        <w:rPr>
          <w:color w:val="000000"/>
          <w:sz w:val="28"/>
          <w:szCs w:val="28"/>
        </w:rPr>
        <w:t>, as the incentive period under AP solar Po</w:t>
      </w:r>
      <w:r w:rsidR="00C0369E">
        <w:rPr>
          <w:color w:val="000000"/>
          <w:sz w:val="28"/>
          <w:szCs w:val="28"/>
        </w:rPr>
        <w:t>wer Policy-2012 stood</w:t>
      </w:r>
      <w:r w:rsidR="008C1D26">
        <w:rPr>
          <w:color w:val="000000"/>
          <w:sz w:val="28"/>
          <w:szCs w:val="28"/>
        </w:rPr>
        <w:t xml:space="preserve"> lapsed by 2</w:t>
      </w:r>
      <w:r w:rsidR="00CE7CE1">
        <w:rPr>
          <w:color w:val="000000"/>
          <w:sz w:val="28"/>
          <w:szCs w:val="28"/>
        </w:rPr>
        <w:t>5.09.2019,</w:t>
      </w:r>
      <w:r w:rsidR="00F73FC6" w:rsidRPr="00D20F35">
        <w:rPr>
          <w:color w:val="000000"/>
          <w:sz w:val="28"/>
          <w:szCs w:val="28"/>
        </w:rPr>
        <w:t xml:space="preserve"> notices were issued to the petitioner’s consumers and </w:t>
      </w:r>
      <w:r w:rsidR="0022033A" w:rsidRPr="00D20F35">
        <w:rPr>
          <w:color w:val="000000"/>
          <w:sz w:val="28"/>
          <w:szCs w:val="28"/>
        </w:rPr>
        <w:t>others informing</w:t>
      </w:r>
      <w:r w:rsidR="008335C7">
        <w:rPr>
          <w:color w:val="000000"/>
          <w:sz w:val="28"/>
          <w:szCs w:val="28"/>
        </w:rPr>
        <w:t xml:space="preserve"> that </w:t>
      </w:r>
      <w:r w:rsidR="00F73FC6">
        <w:rPr>
          <w:color w:val="000000"/>
          <w:sz w:val="28"/>
          <w:szCs w:val="28"/>
        </w:rPr>
        <w:t>the</w:t>
      </w:r>
      <w:r w:rsidR="00C0369E">
        <w:rPr>
          <w:color w:val="000000"/>
          <w:sz w:val="28"/>
          <w:szCs w:val="28"/>
        </w:rPr>
        <w:t xml:space="preserve"> amount</w:t>
      </w:r>
      <w:r w:rsidR="00F73FC6">
        <w:rPr>
          <w:color w:val="000000"/>
          <w:sz w:val="28"/>
          <w:szCs w:val="28"/>
        </w:rPr>
        <w:t xml:space="preserve"> due</w:t>
      </w:r>
      <w:r w:rsidR="00C0369E">
        <w:rPr>
          <w:color w:val="000000"/>
          <w:sz w:val="28"/>
          <w:szCs w:val="28"/>
        </w:rPr>
        <w:t xml:space="preserve"> towards</w:t>
      </w:r>
      <w:r w:rsidR="00AF0135">
        <w:rPr>
          <w:color w:val="000000"/>
          <w:sz w:val="28"/>
          <w:szCs w:val="28"/>
        </w:rPr>
        <w:t xml:space="preserve"> </w:t>
      </w:r>
      <w:r w:rsidR="00F73FC6" w:rsidRPr="00D20F35">
        <w:rPr>
          <w:color w:val="000000"/>
          <w:sz w:val="28"/>
          <w:szCs w:val="28"/>
        </w:rPr>
        <w:t>Cross Subsidy Surcharge</w:t>
      </w:r>
      <w:r w:rsidR="00AF0135">
        <w:rPr>
          <w:color w:val="000000"/>
          <w:sz w:val="28"/>
          <w:szCs w:val="28"/>
        </w:rPr>
        <w:t xml:space="preserve"> </w:t>
      </w:r>
      <w:r w:rsidR="00CD4E0D">
        <w:rPr>
          <w:color w:val="000000"/>
          <w:sz w:val="28"/>
          <w:szCs w:val="28"/>
        </w:rPr>
        <w:t xml:space="preserve">should be paid as the incentives </w:t>
      </w:r>
      <w:r w:rsidR="00AF0135">
        <w:rPr>
          <w:color w:val="000000"/>
          <w:sz w:val="28"/>
          <w:szCs w:val="28"/>
        </w:rPr>
        <w:t>granted under</w:t>
      </w:r>
      <w:r w:rsidR="00CD4E0D">
        <w:rPr>
          <w:color w:val="000000"/>
          <w:sz w:val="28"/>
          <w:szCs w:val="28"/>
        </w:rPr>
        <w:t xml:space="preserve"> AP Solar Power Policy </w:t>
      </w:r>
      <w:r w:rsidR="00AF0135">
        <w:rPr>
          <w:color w:val="000000"/>
          <w:sz w:val="28"/>
          <w:szCs w:val="28"/>
        </w:rPr>
        <w:t xml:space="preserve">2012 </w:t>
      </w:r>
      <w:r w:rsidR="00CD4E0D">
        <w:rPr>
          <w:color w:val="000000"/>
          <w:sz w:val="28"/>
          <w:szCs w:val="28"/>
        </w:rPr>
        <w:t>can only be extended up</w:t>
      </w:r>
      <w:r w:rsidR="00AF0135">
        <w:rPr>
          <w:color w:val="000000"/>
          <w:sz w:val="28"/>
          <w:szCs w:val="28"/>
        </w:rPr>
        <w:t xml:space="preserve"> </w:t>
      </w:r>
      <w:r w:rsidR="00CD4E0D">
        <w:rPr>
          <w:color w:val="000000"/>
          <w:sz w:val="28"/>
          <w:szCs w:val="28"/>
        </w:rPr>
        <w:t xml:space="preserve">to end of September 2019. </w:t>
      </w:r>
    </w:p>
    <w:p w:rsidR="00F73FC6" w:rsidRPr="00AB54BC" w:rsidRDefault="00F73FC6" w:rsidP="00FD67EB">
      <w:pPr>
        <w:numPr>
          <w:ilvl w:val="0"/>
          <w:numId w:val="1"/>
        </w:numPr>
        <w:tabs>
          <w:tab w:val="clear" w:pos="7560"/>
          <w:tab w:val="num" w:pos="1440"/>
        </w:tabs>
        <w:spacing w:before="240" w:after="100" w:afterAutospacing="1" w:line="360" w:lineRule="auto"/>
        <w:ind w:left="0" w:firstLine="0"/>
        <w:jc w:val="both"/>
        <w:rPr>
          <w:i/>
          <w:color w:val="000000"/>
          <w:sz w:val="28"/>
          <w:szCs w:val="28"/>
        </w:rPr>
      </w:pPr>
      <w:r w:rsidRPr="00AB54BC">
        <w:rPr>
          <w:color w:val="000000"/>
          <w:sz w:val="28"/>
          <w:szCs w:val="28"/>
        </w:rPr>
        <w:t>The Petitioner</w:t>
      </w:r>
      <w:r w:rsidR="000C3A05">
        <w:rPr>
          <w:color w:val="000000"/>
          <w:sz w:val="28"/>
          <w:szCs w:val="28"/>
        </w:rPr>
        <w:t xml:space="preserve"> suppressing the aforesaid</w:t>
      </w:r>
      <w:r w:rsidRPr="00AB54BC">
        <w:rPr>
          <w:color w:val="000000"/>
          <w:sz w:val="28"/>
          <w:szCs w:val="28"/>
        </w:rPr>
        <w:t xml:space="preserve"> order w</w:t>
      </w:r>
      <w:r w:rsidR="000C3A05">
        <w:rPr>
          <w:color w:val="000000"/>
          <w:sz w:val="28"/>
          <w:szCs w:val="28"/>
        </w:rPr>
        <w:t xml:space="preserve">ith </w:t>
      </w:r>
      <w:r w:rsidRPr="00AB54BC">
        <w:rPr>
          <w:color w:val="000000"/>
          <w:sz w:val="28"/>
          <w:szCs w:val="28"/>
        </w:rPr>
        <w:t>r</w:t>
      </w:r>
      <w:r w:rsidR="000C3A05">
        <w:rPr>
          <w:color w:val="000000"/>
          <w:sz w:val="28"/>
          <w:szCs w:val="28"/>
        </w:rPr>
        <w:t xml:space="preserve">eference </w:t>
      </w:r>
      <w:r w:rsidRPr="00AB54BC">
        <w:rPr>
          <w:color w:val="000000"/>
          <w:sz w:val="28"/>
          <w:szCs w:val="28"/>
        </w:rPr>
        <w:t>t</w:t>
      </w:r>
      <w:r w:rsidR="000C3A05">
        <w:rPr>
          <w:color w:val="000000"/>
          <w:sz w:val="28"/>
          <w:szCs w:val="28"/>
        </w:rPr>
        <w:t>o</w:t>
      </w:r>
      <w:r w:rsidRPr="00AB54BC">
        <w:rPr>
          <w:color w:val="000000"/>
          <w:sz w:val="28"/>
          <w:szCs w:val="28"/>
        </w:rPr>
        <w:t xml:space="preserve"> the applicability of incentives is</w:t>
      </w:r>
      <w:r w:rsidR="000C3A05">
        <w:rPr>
          <w:color w:val="000000"/>
          <w:sz w:val="28"/>
          <w:szCs w:val="28"/>
        </w:rPr>
        <w:t xml:space="preserve"> trying to mislead</w:t>
      </w:r>
      <w:r w:rsidRPr="00AB54BC">
        <w:rPr>
          <w:color w:val="000000"/>
          <w:sz w:val="28"/>
          <w:szCs w:val="28"/>
        </w:rPr>
        <w:t xml:space="preserve"> the Hon’ble High Court</w:t>
      </w:r>
      <w:r w:rsidR="000C3A05">
        <w:rPr>
          <w:color w:val="000000"/>
          <w:sz w:val="28"/>
          <w:szCs w:val="28"/>
        </w:rPr>
        <w:t xml:space="preserve"> contending</w:t>
      </w:r>
      <w:r w:rsidRPr="00AB54BC">
        <w:rPr>
          <w:color w:val="000000"/>
          <w:sz w:val="28"/>
          <w:szCs w:val="28"/>
        </w:rPr>
        <w:t xml:space="preserve"> that, the incentives are applicable for</w:t>
      </w:r>
      <w:r w:rsidR="000C3A05">
        <w:rPr>
          <w:color w:val="000000"/>
          <w:sz w:val="28"/>
          <w:szCs w:val="28"/>
        </w:rPr>
        <w:t xml:space="preserve"> a period of</w:t>
      </w:r>
      <w:r w:rsidRPr="00AB54BC">
        <w:rPr>
          <w:color w:val="000000"/>
          <w:sz w:val="28"/>
          <w:szCs w:val="28"/>
        </w:rPr>
        <w:t xml:space="preserve"> 7 years from the date of synchroniz</w:t>
      </w:r>
      <w:r>
        <w:rPr>
          <w:color w:val="000000"/>
          <w:sz w:val="28"/>
          <w:szCs w:val="28"/>
        </w:rPr>
        <w:t>ation/Commissioning</w:t>
      </w:r>
      <w:r w:rsidR="000C3A05">
        <w:rPr>
          <w:color w:val="000000"/>
          <w:sz w:val="28"/>
          <w:szCs w:val="28"/>
        </w:rPr>
        <w:t xml:space="preserve">. </w:t>
      </w:r>
    </w:p>
    <w:p w:rsidR="00F73FC6" w:rsidRDefault="000C3A05" w:rsidP="00FD67EB">
      <w:pPr>
        <w:numPr>
          <w:ilvl w:val="0"/>
          <w:numId w:val="1"/>
        </w:numPr>
        <w:tabs>
          <w:tab w:val="clear" w:pos="7560"/>
          <w:tab w:val="num" w:pos="1440"/>
        </w:tabs>
        <w:spacing w:before="240" w:after="100" w:afterAutospacing="1" w:line="360" w:lineRule="auto"/>
        <w:ind w:left="0" w:firstLine="0"/>
        <w:jc w:val="both"/>
        <w:rPr>
          <w:color w:val="000000"/>
          <w:sz w:val="28"/>
          <w:szCs w:val="28"/>
        </w:rPr>
      </w:pPr>
      <w:r>
        <w:rPr>
          <w:color w:val="000000"/>
          <w:sz w:val="28"/>
          <w:szCs w:val="28"/>
        </w:rPr>
        <w:lastRenderedPageBreak/>
        <w:t>In</w:t>
      </w:r>
      <w:r w:rsidR="00DB48FC">
        <w:rPr>
          <w:color w:val="000000"/>
          <w:sz w:val="28"/>
          <w:szCs w:val="28"/>
        </w:rPr>
        <w:t xml:space="preserve"> reply</w:t>
      </w:r>
      <w:r>
        <w:rPr>
          <w:color w:val="000000"/>
          <w:sz w:val="28"/>
          <w:szCs w:val="28"/>
        </w:rPr>
        <w:t xml:space="preserve"> to Para (10) of the affidavit, it is once again</w:t>
      </w:r>
      <w:r w:rsidR="0026225D">
        <w:rPr>
          <w:color w:val="000000"/>
          <w:sz w:val="28"/>
          <w:szCs w:val="28"/>
        </w:rPr>
        <w:t xml:space="preserve"> </w:t>
      </w:r>
      <w:r w:rsidR="00F73FC6">
        <w:rPr>
          <w:color w:val="000000"/>
          <w:sz w:val="28"/>
          <w:szCs w:val="28"/>
        </w:rPr>
        <w:t>submit</w:t>
      </w:r>
      <w:r>
        <w:rPr>
          <w:color w:val="000000"/>
          <w:sz w:val="28"/>
          <w:szCs w:val="28"/>
        </w:rPr>
        <w:t>ted</w:t>
      </w:r>
      <w:r w:rsidR="00F73FC6">
        <w:rPr>
          <w:color w:val="000000"/>
          <w:sz w:val="28"/>
          <w:szCs w:val="28"/>
        </w:rPr>
        <w:t xml:space="preserve"> that, as per the A.P Solar Power Policy 2012</w:t>
      </w:r>
      <w:r>
        <w:rPr>
          <w:color w:val="000000"/>
          <w:sz w:val="28"/>
          <w:szCs w:val="28"/>
        </w:rPr>
        <w:t xml:space="preserve"> t</w:t>
      </w:r>
      <w:r w:rsidR="00F73FC6" w:rsidRPr="000C3A05">
        <w:rPr>
          <w:color w:val="000000"/>
          <w:sz w:val="28"/>
          <w:szCs w:val="28"/>
        </w:rPr>
        <w:t>he incentives are applicable for</w:t>
      </w:r>
      <w:r>
        <w:rPr>
          <w:color w:val="000000"/>
          <w:sz w:val="28"/>
          <w:szCs w:val="28"/>
        </w:rPr>
        <w:t xml:space="preserve"> a period of</w:t>
      </w:r>
      <w:r w:rsidR="00F73FC6" w:rsidRPr="000C3A05">
        <w:rPr>
          <w:color w:val="000000"/>
          <w:sz w:val="28"/>
          <w:szCs w:val="28"/>
        </w:rPr>
        <w:t xml:space="preserve"> seven years from the date of</w:t>
      </w:r>
      <w:r>
        <w:rPr>
          <w:color w:val="000000"/>
          <w:sz w:val="28"/>
          <w:szCs w:val="28"/>
        </w:rPr>
        <w:t xml:space="preserve"> its implementation, b</w:t>
      </w:r>
      <w:r w:rsidR="00F73FC6">
        <w:rPr>
          <w:color w:val="000000"/>
          <w:sz w:val="28"/>
          <w:szCs w:val="28"/>
        </w:rPr>
        <w:t>ut not 7 years from the date of synchronization/Commissioning as</w:t>
      </w:r>
      <w:r>
        <w:rPr>
          <w:color w:val="000000"/>
          <w:sz w:val="28"/>
          <w:szCs w:val="28"/>
        </w:rPr>
        <w:t xml:space="preserve"> wrongly</w:t>
      </w:r>
      <w:r w:rsidR="00F73FC6">
        <w:rPr>
          <w:color w:val="000000"/>
          <w:sz w:val="28"/>
          <w:szCs w:val="28"/>
        </w:rPr>
        <w:t xml:space="preserve"> interpreted by the petitioner. The </w:t>
      </w:r>
      <w:r>
        <w:rPr>
          <w:color w:val="000000"/>
          <w:sz w:val="28"/>
          <w:szCs w:val="28"/>
        </w:rPr>
        <w:t xml:space="preserve">period of </w:t>
      </w:r>
      <w:r w:rsidR="00F73FC6">
        <w:rPr>
          <w:color w:val="000000"/>
          <w:sz w:val="28"/>
          <w:szCs w:val="28"/>
        </w:rPr>
        <w:t>applicability is also clarified by the TSERC in its CSS order wherein, it is clearly mentioned that, “the incentives will be in force for a period of seven years from the date of implementation of policy”.</w:t>
      </w:r>
    </w:p>
    <w:p w:rsidR="00186AA0" w:rsidRDefault="00363026" w:rsidP="00FD67EB">
      <w:pPr>
        <w:numPr>
          <w:ilvl w:val="0"/>
          <w:numId w:val="1"/>
        </w:numPr>
        <w:tabs>
          <w:tab w:val="clear" w:pos="7560"/>
          <w:tab w:val="num" w:pos="1530"/>
        </w:tabs>
        <w:spacing w:before="240" w:after="100" w:afterAutospacing="1" w:line="360" w:lineRule="auto"/>
        <w:ind w:left="0" w:firstLine="0"/>
        <w:jc w:val="both"/>
        <w:rPr>
          <w:color w:val="000000"/>
          <w:sz w:val="28"/>
          <w:szCs w:val="28"/>
        </w:rPr>
      </w:pPr>
      <w:r>
        <w:rPr>
          <w:color w:val="000000"/>
          <w:sz w:val="28"/>
          <w:szCs w:val="28"/>
        </w:rPr>
        <w:t>In the circumstances mentioned above,</w:t>
      </w:r>
      <w:r w:rsidR="0026225D">
        <w:rPr>
          <w:color w:val="000000"/>
          <w:sz w:val="28"/>
          <w:szCs w:val="28"/>
        </w:rPr>
        <w:t xml:space="preserve"> </w:t>
      </w:r>
      <w:r w:rsidR="00DB48FC">
        <w:rPr>
          <w:color w:val="000000"/>
          <w:sz w:val="28"/>
          <w:szCs w:val="28"/>
        </w:rPr>
        <w:t>the 3</w:t>
      </w:r>
      <w:r w:rsidR="00DB48FC" w:rsidRPr="0006024D">
        <w:rPr>
          <w:color w:val="000000"/>
          <w:sz w:val="28"/>
          <w:szCs w:val="28"/>
          <w:vertAlign w:val="superscript"/>
        </w:rPr>
        <w:t>rd</w:t>
      </w:r>
      <w:r w:rsidR="00DB48FC">
        <w:rPr>
          <w:color w:val="000000"/>
          <w:sz w:val="28"/>
          <w:szCs w:val="28"/>
        </w:rPr>
        <w:t xml:space="preserve"> respondent has issued notices to the petitioner to pay the cross subsidy surcharge for the month of September, 2019 to January, 2021 as the incentive period is applicable up to September-2019 only. After September-2019, the petitioner is liable to pay the cross subsidy surcharge as per Section 42 of Electricity Act.</w:t>
      </w:r>
    </w:p>
    <w:p w:rsidR="008335C7" w:rsidRPr="008335C7" w:rsidRDefault="00186AA0" w:rsidP="00FD67EB">
      <w:pPr>
        <w:numPr>
          <w:ilvl w:val="0"/>
          <w:numId w:val="1"/>
        </w:numPr>
        <w:tabs>
          <w:tab w:val="clear" w:pos="7560"/>
          <w:tab w:val="num" w:pos="1440"/>
        </w:tabs>
        <w:spacing w:before="240" w:after="100" w:afterAutospacing="1" w:line="360" w:lineRule="auto"/>
        <w:ind w:left="0" w:firstLine="0"/>
        <w:jc w:val="both"/>
        <w:rPr>
          <w:color w:val="000000"/>
          <w:sz w:val="28"/>
          <w:szCs w:val="28"/>
        </w:rPr>
      </w:pPr>
      <w:r w:rsidRPr="008335C7">
        <w:rPr>
          <w:color w:val="000000"/>
          <w:sz w:val="28"/>
          <w:szCs w:val="28"/>
        </w:rPr>
        <w:t xml:space="preserve"> </w:t>
      </w:r>
      <w:r w:rsidR="00CE7CE1" w:rsidRPr="008335C7">
        <w:rPr>
          <w:color w:val="000000"/>
          <w:sz w:val="28"/>
          <w:szCs w:val="28"/>
        </w:rPr>
        <w:t>It</w:t>
      </w:r>
      <w:r w:rsidR="00363026" w:rsidRPr="008335C7">
        <w:rPr>
          <w:color w:val="000000"/>
          <w:sz w:val="28"/>
          <w:szCs w:val="28"/>
        </w:rPr>
        <w:t xml:space="preserve"> is respectfully</w:t>
      </w:r>
      <w:r w:rsidR="00F73FC6" w:rsidRPr="008335C7">
        <w:rPr>
          <w:color w:val="000000"/>
          <w:sz w:val="28"/>
          <w:szCs w:val="28"/>
        </w:rPr>
        <w:t xml:space="preserve"> submit</w:t>
      </w:r>
      <w:r w:rsidR="00363026" w:rsidRPr="008335C7">
        <w:rPr>
          <w:color w:val="000000"/>
          <w:sz w:val="28"/>
          <w:szCs w:val="28"/>
        </w:rPr>
        <w:t>ted</w:t>
      </w:r>
      <w:r w:rsidR="00F73FC6" w:rsidRPr="008335C7">
        <w:rPr>
          <w:color w:val="000000"/>
          <w:sz w:val="28"/>
          <w:szCs w:val="28"/>
        </w:rPr>
        <w:t xml:space="preserve"> that</w:t>
      </w:r>
      <w:r w:rsidR="0022033A" w:rsidRPr="008335C7">
        <w:rPr>
          <w:color w:val="000000"/>
          <w:sz w:val="28"/>
          <w:szCs w:val="28"/>
        </w:rPr>
        <w:t>,</w:t>
      </w:r>
      <w:r w:rsidR="0022033A" w:rsidRPr="008335C7">
        <w:rPr>
          <w:iCs/>
          <w:sz w:val="28"/>
          <w:szCs w:val="28"/>
        </w:rPr>
        <w:t xml:space="preserve"> </w:t>
      </w:r>
      <w:r w:rsidR="008335C7" w:rsidRPr="008335C7">
        <w:rPr>
          <w:iCs/>
          <w:sz w:val="28"/>
          <w:szCs w:val="28"/>
        </w:rPr>
        <w:t>the issue in the present Writ Peti</w:t>
      </w:r>
      <w:r w:rsidR="008335C7">
        <w:rPr>
          <w:iCs/>
          <w:sz w:val="28"/>
          <w:szCs w:val="28"/>
        </w:rPr>
        <w:t>ti</w:t>
      </w:r>
      <w:r w:rsidR="008335C7" w:rsidRPr="008335C7">
        <w:rPr>
          <w:iCs/>
          <w:sz w:val="28"/>
          <w:szCs w:val="28"/>
        </w:rPr>
        <w:t xml:space="preserve">on is regarding the operational period of the AP Solar Power Policy-2012. The issue regarding the demands made by </w:t>
      </w:r>
      <w:r w:rsidR="0022033A" w:rsidRPr="008335C7">
        <w:rPr>
          <w:iCs/>
          <w:sz w:val="28"/>
          <w:szCs w:val="28"/>
        </w:rPr>
        <w:t>TSSPDCL</w:t>
      </w:r>
      <w:r w:rsidR="008335C7" w:rsidRPr="008335C7">
        <w:rPr>
          <w:iCs/>
          <w:sz w:val="28"/>
          <w:szCs w:val="28"/>
        </w:rPr>
        <w:t xml:space="preserve"> towards cross subsidy as the Government has not </w:t>
      </w:r>
      <w:r w:rsidR="00FD67EB" w:rsidRPr="008335C7">
        <w:rPr>
          <w:iCs/>
          <w:sz w:val="28"/>
          <w:szCs w:val="28"/>
        </w:rPr>
        <w:t xml:space="preserve">reimbursed </w:t>
      </w:r>
      <w:r w:rsidR="00975FED" w:rsidRPr="008335C7">
        <w:rPr>
          <w:iCs/>
          <w:sz w:val="28"/>
          <w:szCs w:val="28"/>
        </w:rPr>
        <w:t>the amounts is</w:t>
      </w:r>
      <w:r w:rsidR="008335C7" w:rsidRPr="008335C7">
        <w:rPr>
          <w:iCs/>
          <w:sz w:val="28"/>
          <w:szCs w:val="28"/>
        </w:rPr>
        <w:t xml:space="preserve"> the subject matter in Writ Petition bearing W.P.No.362 of 2020.   </w:t>
      </w:r>
    </w:p>
    <w:p w:rsidR="001E32A9" w:rsidRPr="008335C7" w:rsidRDefault="002361AE" w:rsidP="00FD67EB">
      <w:pPr>
        <w:numPr>
          <w:ilvl w:val="0"/>
          <w:numId w:val="1"/>
        </w:numPr>
        <w:tabs>
          <w:tab w:val="left" w:pos="1530"/>
        </w:tabs>
        <w:spacing w:before="240" w:after="100" w:afterAutospacing="1" w:line="360" w:lineRule="auto"/>
        <w:ind w:left="0" w:firstLine="0"/>
        <w:jc w:val="both"/>
        <w:rPr>
          <w:color w:val="000000"/>
          <w:sz w:val="28"/>
          <w:szCs w:val="28"/>
        </w:rPr>
      </w:pPr>
      <w:r w:rsidRPr="008335C7">
        <w:rPr>
          <w:sz w:val="28"/>
          <w:szCs w:val="28"/>
        </w:rPr>
        <w:t xml:space="preserve">In the circumstances mentioned above, this respondent respectfully submits that the petitioners are liable to pay the </w:t>
      </w:r>
      <w:r w:rsidR="00AB483E" w:rsidRPr="008335C7">
        <w:rPr>
          <w:sz w:val="28"/>
          <w:szCs w:val="28"/>
        </w:rPr>
        <w:t>Cross Sub</w:t>
      </w:r>
      <w:r w:rsidR="00834F6E" w:rsidRPr="008335C7">
        <w:rPr>
          <w:sz w:val="28"/>
          <w:szCs w:val="28"/>
        </w:rPr>
        <w:t>s</w:t>
      </w:r>
      <w:r w:rsidR="00AB483E" w:rsidRPr="008335C7">
        <w:rPr>
          <w:sz w:val="28"/>
          <w:szCs w:val="28"/>
        </w:rPr>
        <w:t xml:space="preserve">idy Surcharge </w:t>
      </w:r>
      <w:r w:rsidRPr="008335C7">
        <w:rPr>
          <w:sz w:val="28"/>
          <w:szCs w:val="28"/>
        </w:rPr>
        <w:t xml:space="preserve">charges demanded by </w:t>
      </w:r>
      <w:r w:rsidR="00AB483E" w:rsidRPr="008335C7">
        <w:rPr>
          <w:sz w:val="28"/>
          <w:szCs w:val="28"/>
        </w:rPr>
        <w:t>this</w:t>
      </w:r>
      <w:r w:rsidR="00AF0135" w:rsidRPr="008335C7">
        <w:rPr>
          <w:sz w:val="28"/>
          <w:szCs w:val="28"/>
        </w:rPr>
        <w:t xml:space="preserve"> </w:t>
      </w:r>
      <w:r w:rsidRPr="008335C7">
        <w:rPr>
          <w:sz w:val="28"/>
          <w:szCs w:val="28"/>
        </w:rPr>
        <w:t>respondent</w:t>
      </w:r>
      <w:r w:rsidR="00AB483E" w:rsidRPr="008335C7">
        <w:rPr>
          <w:sz w:val="28"/>
          <w:szCs w:val="28"/>
        </w:rPr>
        <w:t xml:space="preserve"> company</w:t>
      </w:r>
      <w:r w:rsidR="008335C7">
        <w:rPr>
          <w:sz w:val="28"/>
          <w:szCs w:val="28"/>
        </w:rPr>
        <w:t xml:space="preserve">, as the AP Solar Power Policy -2012 was operational only up to September, 2019.    </w:t>
      </w:r>
      <w:r w:rsidR="0022033A" w:rsidRPr="008335C7">
        <w:rPr>
          <w:sz w:val="28"/>
          <w:szCs w:val="28"/>
        </w:rPr>
        <w:t>1</w:t>
      </w:r>
      <w:r w:rsidR="0022033A" w:rsidRPr="008335C7">
        <w:rPr>
          <w:sz w:val="28"/>
          <w:szCs w:val="28"/>
          <w:vertAlign w:val="superscript"/>
        </w:rPr>
        <w:t>st</w:t>
      </w:r>
      <w:r w:rsidR="00994292" w:rsidRPr="008335C7">
        <w:rPr>
          <w:sz w:val="28"/>
          <w:szCs w:val="28"/>
          <w:vertAlign w:val="superscript"/>
        </w:rPr>
        <w:t xml:space="preserve"> </w:t>
      </w:r>
      <w:r w:rsidR="0022033A" w:rsidRPr="008335C7">
        <w:rPr>
          <w:sz w:val="28"/>
          <w:szCs w:val="28"/>
        </w:rPr>
        <w:t>Respondent</w:t>
      </w:r>
      <w:r w:rsidRPr="008335C7">
        <w:rPr>
          <w:sz w:val="28"/>
          <w:szCs w:val="28"/>
        </w:rPr>
        <w:t xml:space="preserve"> Company is established by the State Government with the sole purpose of distributing / supplying power to the citizens at large on “No Loss No Profit Basis”.  </w:t>
      </w:r>
      <w:r w:rsidR="00CD4E0D" w:rsidRPr="008335C7">
        <w:rPr>
          <w:sz w:val="28"/>
          <w:szCs w:val="28"/>
        </w:rPr>
        <w:t xml:space="preserve">  The petitioners cannot be shown any indulgence as the incentives under the AP Solar power policy have expired by the end of September 2019.</w:t>
      </w:r>
    </w:p>
    <w:p w:rsidR="00715EB5" w:rsidRDefault="00012CB1" w:rsidP="00FD67EB">
      <w:pPr>
        <w:numPr>
          <w:ilvl w:val="0"/>
          <w:numId w:val="1"/>
        </w:numPr>
        <w:tabs>
          <w:tab w:val="clear" w:pos="7560"/>
          <w:tab w:val="num" w:pos="1440"/>
        </w:tabs>
        <w:spacing w:before="240" w:after="100" w:afterAutospacing="1" w:line="360" w:lineRule="auto"/>
        <w:ind w:left="0" w:firstLine="0"/>
        <w:jc w:val="both"/>
        <w:rPr>
          <w:color w:val="000000"/>
          <w:sz w:val="28"/>
          <w:szCs w:val="28"/>
        </w:rPr>
      </w:pPr>
      <w:r>
        <w:rPr>
          <w:color w:val="000000"/>
          <w:sz w:val="28"/>
          <w:szCs w:val="28"/>
        </w:rPr>
        <w:t xml:space="preserve"> </w:t>
      </w:r>
      <w:r w:rsidR="00C561BC">
        <w:rPr>
          <w:color w:val="000000"/>
          <w:sz w:val="28"/>
          <w:szCs w:val="28"/>
        </w:rPr>
        <w:t>In reply to the grounds raised by the petitioner i</w:t>
      </w:r>
      <w:r w:rsidR="00CD4E0D">
        <w:rPr>
          <w:color w:val="000000"/>
          <w:sz w:val="28"/>
          <w:szCs w:val="28"/>
        </w:rPr>
        <w:t>t is submitted that the</w:t>
      </w:r>
      <w:r w:rsidR="00C561BC">
        <w:rPr>
          <w:color w:val="000000"/>
          <w:sz w:val="28"/>
          <w:szCs w:val="28"/>
        </w:rPr>
        <w:t>re is no ambiguity in the AP Solar Power Policy</w:t>
      </w:r>
      <w:r w:rsidR="003C0DBF">
        <w:rPr>
          <w:color w:val="000000"/>
          <w:sz w:val="28"/>
          <w:szCs w:val="28"/>
        </w:rPr>
        <w:t xml:space="preserve"> - 2012</w:t>
      </w:r>
      <w:r w:rsidR="00C561BC">
        <w:rPr>
          <w:color w:val="000000"/>
          <w:sz w:val="28"/>
          <w:szCs w:val="28"/>
        </w:rPr>
        <w:t xml:space="preserve"> and the interpreta</w:t>
      </w:r>
      <w:r w:rsidR="003C0DBF">
        <w:rPr>
          <w:color w:val="000000"/>
          <w:sz w:val="28"/>
          <w:szCs w:val="28"/>
        </w:rPr>
        <w:t xml:space="preserve">tion of the said policy by this Respondent is legally correct. </w:t>
      </w:r>
      <w:r w:rsidR="00C561BC">
        <w:rPr>
          <w:color w:val="000000"/>
          <w:sz w:val="28"/>
          <w:szCs w:val="28"/>
        </w:rPr>
        <w:t xml:space="preserve">The contents of the policy do not </w:t>
      </w:r>
      <w:proofErr w:type="gramStart"/>
      <w:r w:rsidR="00C561BC">
        <w:rPr>
          <w:color w:val="000000"/>
          <w:sz w:val="28"/>
          <w:szCs w:val="28"/>
        </w:rPr>
        <w:t>raise</w:t>
      </w:r>
      <w:proofErr w:type="gramEnd"/>
      <w:r w:rsidR="00C561BC">
        <w:rPr>
          <w:color w:val="000000"/>
          <w:sz w:val="28"/>
          <w:szCs w:val="28"/>
        </w:rPr>
        <w:t xml:space="preserve"> to any confusion</w:t>
      </w:r>
      <w:r w:rsidR="007D7AC8">
        <w:rPr>
          <w:color w:val="000000"/>
          <w:sz w:val="28"/>
          <w:szCs w:val="28"/>
        </w:rPr>
        <w:t>. The petitioners do not have any legitimate expectation as the contents of the policy are very clear</w:t>
      </w:r>
      <w:r w:rsidR="00583C8E">
        <w:rPr>
          <w:color w:val="000000"/>
          <w:sz w:val="28"/>
          <w:szCs w:val="28"/>
        </w:rPr>
        <w:t>.</w:t>
      </w:r>
    </w:p>
    <w:p w:rsidR="00583C8E" w:rsidRDefault="00EE5D79" w:rsidP="006713E7">
      <w:pPr>
        <w:spacing w:before="240" w:after="100" w:afterAutospacing="1" w:line="360" w:lineRule="auto"/>
        <w:jc w:val="both"/>
        <w:rPr>
          <w:color w:val="000000"/>
          <w:sz w:val="28"/>
          <w:szCs w:val="28"/>
        </w:rPr>
      </w:pPr>
      <w:r>
        <w:rPr>
          <w:color w:val="000000"/>
          <w:sz w:val="28"/>
          <w:szCs w:val="28"/>
        </w:rPr>
        <w:t xml:space="preserve">It is submitted that the Honorable Court by order dated 09-04-2021 in WP. No. 9241 of 2021 has stayed the recovery of cross subsidy surcharge incentive </w:t>
      </w:r>
      <w:r w:rsidR="004F54DB">
        <w:rPr>
          <w:color w:val="000000"/>
          <w:sz w:val="28"/>
          <w:szCs w:val="28"/>
        </w:rPr>
        <w:lastRenderedPageBreak/>
        <w:t xml:space="preserve">for the period from September, 2019 to December 2020 as demanded by the Respondents vide letter dated 25-03-2021 including disconnection of the power supply to the petitioner company. If the order dated 09-04-2021 in WP. No. 9241 of 2021 are not vacated it will cause irreparable loss and injury to the Respondent company. </w:t>
      </w:r>
    </w:p>
    <w:p w:rsidR="00FC113A" w:rsidRPr="00715EB5" w:rsidRDefault="00FC113A" w:rsidP="0054644B">
      <w:pPr>
        <w:spacing w:before="240" w:after="100" w:afterAutospacing="1" w:line="360" w:lineRule="auto"/>
        <w:jc w:val="both"/>
        <w:rPr>
          <w:color w:val="000000"/>
          <w:sz w:val="28"/>
          <w:szCs w:val="28"/>
        </w:rPr>
      </w:pPr>
      <w:r w:rsidRPr="00715EB5">
        <w:rPr>
          <w:color w:val="000000"/>
          <w:sz w:val="28"/>
          <w:szCs w:val="28"/>
        </w:rPr>
        <w:t>It is submitted that all the al</w:t>
      </w:r>
      <w:r w:rsidR="0054644B">
        <w:rPr>
          <w:color w:val="000000"/>
          <w:sz w:val="28"/>
          <w:szCs w:val="28"/>
        </w:rPr>
        <w:t>legations made in the affidavit under reply,</w:t>
      </w:r>
      <w:r w:rsidRPr="00715EB5">
        <w:rPr>
          <w:color w:val="000000"/>
          <w:sz w:val="28"/>
          <w:szCs w:val="28"/>
        </w:rPr>
        <w:t xml:space="preserve"> that are not specifically dealt with herein are denied and the petitioner is put to strict proof of the same.</w:t>
      </w:r>
    </w:p>
    <w:p w:rsidR="00FC113A" w:rsidRPr="005E1FF1" w:rsidRDefault="00FC113A" w:rsidP="00FC113A">
      <w:pPr>
        <w:spacing w:line="330" w:lineRule="atLeast"/>
        <w:jc w:val="both"/>
        <w:rPr>
          <w:color w:val="000000"/>
          <w:sz w:val="28"/>
          <w:szCs w:val="28"/>
        </w:rPr>
      </w:pPr>
      <w:r w:rsidRPr="005E1FF1">
        <w:rPr>
          <w:color w:val="000000"/>
          <w:sz w:val="28"/>
          <w:szCs w:val="28"/>
        </w:rPr>
        <w:t> </w:t>
      </w:r>
    </w:p>
    <w:p w:rsidR="00FC113A" w:rsidRPr="005E1FF1" w:rsidRDefault="00FC113A" w:rsidP="008C5977">
      <w:pPr>
        <w:spacing w:line="360" w:lineRule="auto"/>
        <w:jc w:val="both"/>
        <w:rPr>
          <w:color w:val="000000"/>
          <w:sz w:val="28"/>
          <w:szCs w:val="28"/>
        </w:rPr>
      </w:pPr>
      <w:r w:rsidRPr="005E1FF1">
        <w:rPr>
          <w:color w:val="000000"/>
          <w:sz w:val="28"/>
          <w:szCs w:val="28"/>
        </w:rPr>
        <w:t xml:space="preserve">It is therefore prayed that this Honorable Court may be pleased to vacate the interim </w:t>
      </w:r>
      <w:r w:rsidR="0022033A" w:rsidRPr="005E1FF1">
        <w:rPr>
          <w:color w:val="000000"/>
          <w:sz w:val="28"/>
          <w:szCs w:val="28"/>
        </w:rPr>
        <w:t xml:space="preserve">orders </w:t>
      </w:r>
      <w:r w:rsidR="0022033A">
        <w:rPr>
          <w:sz w:val="28"/>
          <w:szCs w:val="28"/>
        </w:rPr>
        <w:t>dated</w:t>
      </w:r>
      <w:r w:rsidR="00975FED">
        <w:rPr>
          <w:sz w:val="28"/>
          <w:szCs w:val="28"/>
        </w:rPr>
        <w:t>: 09.04.2021</w:t>
      </w:r>
      <w:r w:rsidR="004F54DB">
        <w:rPr>
          <w:sz w:val="28"/>
          <w:szCs w:val="28"/>
        </w:rPr>
        <w:t xml:space="preserve"> in WP. No. 9241 of 2021</w:t>
      </w:r>
      <w:r w:rsidRPr="005E1FF1">
        <w:rPr>
          <w:color w:val="000000"/>
          <w:sz w:val="28"/>
          <w:szCs w:val="28"/>
        </w:rPr>
        <w:t xml:space="preserve">and </w:t>
      </w:r>
      <w:proofErr w:type="gramStart"/>
      <w:r w:rsidRPr="005E1FF1">
        <w:rPr>
          <w:color w:val="000000"/>
          <w:sz w:val="28"/>
          <w:szCs w:val="28"/>
        </w:rPr>
        <w:t>dismiss</w:t>
      </w:r>
      <w:proofErr w:type="gramEnd"/>
      <w:r w:rsidRPr="005E1FF1">
        <w:rPr>
          <w:color w:val="000000"/>
          <w:sz w:val="28"/>
          <w:szCs w:val="28"/>
        </w:rPr>
        <w:t xml:space="preserve"> the writ petition and be pleased to pass such other order</w:t>
      </w:r>
      <w:r w:rsidR="00B70B65">
        <w:rPr>
          <w:color w:val="000000"/>
          <w:sz w:val="28"/>
          <w:szCs w:val="28"/>
        </w:rPr>
        <w:t>/</w:t>
      </w:r>
      <w:r w:rsidRPr="005E1FF1">
        <w:rPr>
          <w:color w:val="000000"/>
          <w:sz w:val="28"/>
          <w:szCs w:val="28"/>
        </w:rPr>
        <w:t>s as this Honorable Court deems fit and proper in the circumstances of the case. </w:t>
      </w:r>
    </w:p>
    <w:p w:rsidR="00FC113A" w:rsidRPr="005E1FF1" w:rsidRDefault="00FC113A" w:rsidP="00FC113A">
      <w:pPr>
        <w:spacing w:line="360" w:lineRule="atLeast"/>
        <w:ind w:firstLine="720"/>
        <w:jc w:val="both"/>
        <w:rPr>
          <w:color w:val="000000"/>
          <w:sz w:val="28"/>
          <w:szCs w:val="28"/>
        </w:rPr>
      </w:pPr>
      <w:r w:rsidRPr="005E1FF1">
        <w:rPr>
          <w:color w:val="000000"/>
          <w:sz w:val="28"/>
          <w:szCs w:val="28"/>
        </w:rPr>
        <w:t> </w:t>
      </w:r>
    </w:p>
    <w:p w:rsidR="00FC113A" w:rsidRPr="005E1FF1" w:rsidRDefault="00FC113A" w:rsidP="00FC113A">
      <w:pPr>
        <w:spacing w:line="360" w:lineRule="atLeast"/>
        <w:jc w:val="both"/>
        <w:rPr>
          <w:color w:val="000000"/>
          <w:sz w:val="28"/>
          <w:szCs w:val="28"/>
        </w:rPr>
      </w:pPr>
      <w:r w:rsidRPr="005E1FF1">
        <w:rPr>
          <w:color w:val="000000"/>
          <w:sz w:val="28"/>
          <w:szCs w:val="28"/>
        </w:rPr>
        <w:t> </w:t>
      </w:r>
    </w:p>
    <w:p w:rsidR="00FC113A" w:rsidRPr="005E1FF1" w:rsidRDefault="00FC113A" w:rsidP="00FC113A">
      <w:pPr>
        <w:spacing w:before="240" w:after="20"/>
        <w:jc w:val="both"/>
        <w:rPr>
          <w:sz w:val="28"/>
          <w:szCs w:val="28"/>
        </w:rPr>
      </w:pPr>
      <w:r w:rsidRPr="005E1FF1">
        <w:rPr>
          <w:sz w:val="28"/>
          <w:szCs w:val="28"/>
        </w:rPr>
        <w:t xml:space="preserve">Sworn and signed before me                                          </w:t>
      </w:r>
      <w:r w:rsidR="008C5977" w:rsidRPr="005E1FF1">
        <w:rPr>
          <w:sz w:val="28"/>
          <w:szCs w:val="28"/>
        </w:rPr>
        <w:tab/>
      </w:r>
      <w:r w:rsidR="008C5977" w:rsidRPr="005E1FF1">
        <w:rPr>
          <w:sz w:val="28"/>
          <w:szCs w:val="28"/>
        </w:rPr>
        <w:tab/>
      </w:r>
      <w:r w:rsidRPr="005E1FF1">
        <w:rPr>
          <w:sz w:val="28"/>
          <w:szCs w:val="28"/>
        </w:rPr>
        <w:t xml:space="preserve">  DEPONENT                            </w:t>
      </w:r>
    </w:p>
    <w:p w:rsidR="00FC113A" w:rsidRPr="005E1FF1" w:rsidRDefault="00FC113A" w:rsidP="00FC113A">
      <w:pPr>
        <w:spacing w:after="20"/>
        <w:jc w:val="both"/>
        <w:rPr>
          <w:sz w:val="28"/>
          <w:szCs w:val="28"/>
        </w:rPr>
      </w:pPr>
      <w:proofErr w:type="gramStart"/>
      <w:r w:rsidRPr="005E1FF1">
        <w:rPr>
          <w:sz w:val="28"/>
          <w:szCs w:val="28"/>
        </w:rPr>
        <w:t>on</w:t>
      </w:r>
      <w:proofErr w:type="gramEnd"/>
      <w:r w:rsidRPr="005E1FF1">
        <w:rPr>
          <w:sz w:val="28"/>
          <w:szCs w:val="28"/>
        </w:rPr>
        <w:t xml:space="preserve"> this the      day of </w:t>
      </w:r>
      <w:r w:rsidR="00012CB1">
        <w:rPr>
          <w:sz w:val="28"/>
          <w:szCs w:val="28"/>
        </w:rPr>
        <w:t xml:space="preserve">June, </w:t>
      </w:r>
      <w:r w:rsidR="00D42BB3">
        <w:rPr>
          <w:sz w:val="28"/>
          <w:szCs w:val="28"/>
        </w:rPr>
        <w:t>2021</w:t>
      </w:r>
    </w:p>
    <w:p w:rsidR="00FC113A" w:rsidRPr="005E1FF1" w:rsidRDefault="00FC113A" w:rsidP="00FC113A">
      <w:pPr>
        <w:spacing w:after="20"/>
        <w:jc w:val="both"/>
        <w:rPr>
          <w:sz w:val="28"/>
          <w:szCs w:val="28"/>
        </w:rPr>
      </w:pPr>
      <w:r w:rsidRPr="005E1FF1">
        <w:rPr>
          <w:sz w:val="28"/>
          <w:szCs w:val="28"/>
        </w:rPr>
        <w:t>At Hyderabad</w:t>
      </w:r>
    </w:p>
    <w:p w:rsidR="00FC113A" w:rsidRPr="005E1FF1" w:rsidRDefault="00FC113A" w:rsidP="00FC113A">
      <w:pPr>
        <w:spacing w:after="20"/>
        <w:jc w:val="both"/>
        <w:rPr>
          <w:sz w:val="28"/>
          <w:szCs w:val="28"/>
        </w:rPr>
      </w:pPr>
    </w:p>
    <w:p w:rsidR="0057243B" w:rsidRDefault="00D42BB3" w:rsidP="00F25B7C">
      <w:pPr>
        <w:spacing w:before="240" w:line="360" w:lineRule="auto"/>
        <w:jc w:val="both"/>
        <w:rPr>
          <w:sz w:val="28"/>
          <w:szCs w:val="28"/>
        </w:rPr>
      </w:pPr>
      <w:r>
        <w:rPr>
          <w:sz w:val="28"/>
          <w:szCs w:val="28"/>
        </w:rPr>
        <w:tab/>
      </w:r>
      <w:r>
        <w:rPr>
          <w:sz w:val="28"/>
          <w:szCs w:val="28"/>
        </w:rPr>
        <w:tab/>
      </w:r>
      <w:r w:rsidR="00FC113A" w:rsidRPr="005E1FF1">
        <w:rPr>
          <w:sz w:val="28"/>
          <w:szCs w:val="28"/>
        </w:rPr>
        <w:t>Advocate: Hyderaba</w:t>
      </w:r>
      <w:r w:rsidR="00F25B7C" w:rsidRPr="005E1FF1">
        <w:rPr>
          <w:sz w:val="28"/>
          <w:szCs w:val="28"/>
        </w:rPr>
        <w:t>d</w:t>
      </w:r>
    </w:p>
    <w:p w:rsidR="00FC113A" w:rsidRPr="005E1FF1" w:rsidRDefault="0057243B" w:rsidP="0057243B">
      <w:pPr>
        <w:spacing w:before="240" w:line="360" w:lineRule="auto"/>
        <w:jc w:val="center"/>
        <w:rPr>
          <w:sz w:val="28"/>
          <w:szCs w:val="28"/>
        </w:rPr>
      </w:pPr>
      <w:r>
        <w:rPr>
          <w:sz w:val="28"/>
          <w:szCs w:val="28"/>
        </w:rPr>
        <w:br w:type="page"/>
      </w:r>
      <w:r w:rsidR="00FC113A" w:rsidRPr="005E1FF1">
        <w:rPr>
          <w:color w:val="000000"/>
          <w:sz w:val="28"/>
          <w:szCs w:val="28"/>
          <w:u w:val="single"/>
        </w:rPr>
        <w:lastRenderedPageBreak/>
        <w:t>VERIFICATION</w:t>
      </w:r>
    </w:p>
    <w:p w:rsidR="00FC113A" w:rsidRPr="005E1FF1" w:rsidRDefault="00FC113A" w:rsidP="00FC113A">
      <w:pPr>
        <w:spacing w:line="360" w:lineRule="atLeast"/>
        <w:jc w:val="center"/>
        <w:rPr>
          <w:color w:val="000000"/>
          <w:sz w:val="28"/>
          <w:szCs w:val="28"/>
        </w:rPr>
      </w:pPr>
    </w:p>
    <w:p w:rsidR="00FC113A" w:rsidRPr="005E1FF1" w:rsidRDefault="00FC113A" w:rsidP="00FC113A">
      <w:pPr>
        <w:spacing w:line="480" w:lineRule="atLeast"/>
        <w:jc w:val="both"/>
        <w:rPr>
          <w:color w:val="000000"/>
          <w:sz w:val="28"/>
          <w:szCs w:val="28"/>
        </w:rPr>
      </w:pPr>
      <w:r w:rsidRPr="005E1FF1">
        <w:rPr>
          <w:color w:val="000000"/>
          <w:sz w:val="28"/>
          <w:szCs w:val="28"/>
        </w:rPr>
        <w:t>I, Sri</w:t>
      </w:r>
      <w:r w:rsidR="00FD67EB">
        <w:rPr>
          <w:color w:val="000000"/>
          <w:sz w:val="28"/>
          <w:szCs w:val="28"/>
        </w:rPr>
        <w:t xml:space="preserve">                                    </w:t>
      </w:r>
      <w:r w:rsidRPr="005E1FF1">
        <w:rPr>
          <w:color w:val="000000"/>
          <w:sz w:val="28"/>
          <w:szCs w:val="28"/>
        </w:rPr>
        <w:t>, S/o</w:t>
      </w:r>
      <w:r w:rsidR="00FD67EB">
        <w:rPr>
          <w:color w:val="000000"/>
          <w:sz w:val="28"/>
          <w:szCs w:val="28"/>
        </w:rPr>
        <w:t xml:space="preserve">                             </w:t>
      </w:r>
      <w:r w:rsidRPr="005E1FF1">
        <w:rPr>
          <w:color w:val="000000"/>
          <w:sz w:val="28"/>
          <w:szCs w:val="28"/>
        </w:rPr>
        <w:t xml:space="preserve">, age: </w:t>
      </w:r>
      <w:r w:rsidR="00FD67EB">
        <w:rPr>
          <w:color w:val="000000"/>
          <w:sz w:val="28"/>
          <w:szCs w:val="28"/>
        </w:rPr>
        <w:t xml:space="preserve">    </w:t>
      </w:r>
      <w:r w:rsidRPr="005E1FF1">
        <w:rPr>
          <w:color w:val="000000"/>
          <w:sz w:val="28"/>
          <w:szCs w:val="28"/>
        </w:rPr>
        <w:t xml:space="preserve"> years </w:t>
      </w:r>
      <w:proofErr w:type="spellStart"/>
      <w:r w:rsidRPr="005E1FF1">
        <w:rPr>
          <w:color w:val="000000"/>
          <w:sz w:val="28"/>
          <w:szCs w:val="28"/>
        </w:rPr>
        <w:t>Occ</w:t>
      </w:r>
      <w:proofErr w:type="spellEnd"/>
      <w:proofErr w:type="gramStart"/>
      <w:r w:rsidRPr="005E1FF1">
        <w:rPr>
          <w:color w:val="000000"/>
          <w:sz w:val="28"/>
          <w:szCs w:val="28"/>
        </w:rPr>
        <w:t>: ,</w:t>
      </w:r>
      <w:proofErr w:type="gramEnd"/>
      <w:r w:rsidRPr="005E1FF1">
        <w:rPr>
          <w:color w:val="000000"/>
          <w:sz w:val="28"/>
          <w:szCs w:val="28"/>
        </w:rPr>
        <w:t xml:space="preserve"> do hereby verify and declare that the facts stated in the above paragraphs of the affidavit are true to my personal knowledge, belief, information and also legal advice from my counsel.</w:t>
      </w:r>
    </w:p>
    <w:p w:rsidR="00FC113A" w:rsidRPr="005E1FF1" w:rsidRDefault="00FC113A" w:rsidP="00FC113A">
      <w:pPr>
        <w:spacing w:line="360" w:lineRule="atLeast"/>
        <w:jc w:val="both"/>
        <w:rPr>
          <w:color w:val="000000"/>
          <w:sz w:val="28"/>
          <w:szCs w:val="28"/>
        </w:rPr>
      </w:pPr>
      <w:r w:rsidRPr="005E1FF1">
        <w:rPr>
          <w:color w:val="000000"/>
          <w:sz w:val="28"/>
          <w:szCs w:val="28"/>
        </w:rPr>
        <w:t> </w:t>
      </w:r>
    </w:p>
    <w:p w:rsidR="00FC113A" w:rsidRPr="005E1FF1" w:rsidRDefault="00FC113A" w:rsidP="00FC113A">
      <w:pPr>
        <w:spacing w:line="360" w:lineRule="atLeast"/>
        <w:jc w:val="both"/>
        <w:rPr>
          <w:color w:val="000000"/>
          <w:sz w:val="28"/>
          <w:szCs w:val="28"/>
        </w:rPr>
      </w:pPr>
      <w:r w:rsidRPr="005E1FF1">
        <w:rPr>
          <w:color w:val="000000"/>
          <w:sz w:val="28"/>
          <w:szCs w:val="28"/>
        </w:rPr>
        <w:t>               </w:t>
      </w:r>
      <w:proofErr w:type="gramStart"/>
      <w:r w:rsidRPr="005E1FF1">
        <w:rPr>
          <w:color w:val="000000"/>
          <w:sz w:val="28"/>
          <w:szCs w:val="28"/>
        </w:rPr>
        <w:t xml:space="preserve">Hence verified on this the    day </w:t>
      </w:r>
      <w:r w:rsidR="00012CB1">
        <w:rPr>
          <w:color w:val="000000"/>
          <w:sz w:val="28"/>
          <w:szCs w:val="28"/>
        </w:rPr>
        <w:t>June</w:t>
      </w:r>
      <w:r w:rsidR="003C0DBF">
        <w:rPr>
          <w:color w:val="000000"/>
          <w:sz w:val="28"/>
          <w:szCs w:val="28"/>
        </w:rPr>
        <w:t>, 2021</w:t>
      </w:r>
      <w:r w:rsidRPr="005E1FF1">
        <w:rPr>
          <w:color w:val="000000"/>
          <w:sz w:val="28"/>
          <w:szCs w:val="28"/>
        </w:rPr>
        <w:t xml:space="preserve"> at Hyderabad.</w:t>
      </w:r>
      <w:proofErr w:type="gramEnd"/>
    </w:p>
    <w:p w:rsidR="00FC113A" w:rsidRPr="005E1FF1" w:rsidRDefault="00FC113A" w:rsidP="00FC113A">
      <w:pPr>
        <w:spacing w:line="360" w:lineRule="atLeast"/>
        <w:jc w:val="both"/>
        <w:rPr>
          <w:color w:val="000000"/>
          <w:sz w:val="28"/>
          <w:szCs w:val="28"/>
        </w:rPr>
      </w:pPr>
      <w:r w:rsidRPr="005E1FF1">
        <w:rPr>
          <w:color w:val="000000"/>
          <w:sz w:val="28"/>
          <w:szCs w:val="28"/>
        </w:rPr>
        <w:t> </w:t>
      </w:r>
    </w:p>
    <w:p w:rsidR="00FC113A" w:rsidRPr="005E1FF1" w:rsidRDefault="00FC113A" w:rsidP="00FC113A">
      <w:pPr>
        <w:spacing w:line="360" w:lineRule="atLeast"/>
        <w:jc w:val="both"/>
        <w:rPr>
          <w:color w:val="000000"/>
          <w:sz w:val="28"/>
          <w:szCs w:val="28"/>
        </w:rPr>
      </w:pPr>
      <w:r w:rsidRPr="005E1FF1">
        <w:rPr>
          <w:color w:val="000000"/>
          <w:sz w:val="28"/>
          <w:szCs w:val="28"/>
        </w:rPr>
        <w:t> </w:t>
      </w:r>
    </w:p>
    <w:p w:rsidR="00FC113A" w:rsidRPr="005E1FF1" w:rsidRDefault="00FC113A" w:rsidP="00FC113A">
      <w:pPr>
        <w:spacing w:line="360" w:lineRule="atLeast"/>
        <w:jc w:val="both"/>
        <w:rPr>
          <w:color w:val="000000"/>
          <w:sz w:val="28"/>
          <w:szCs w:val="28"/>
        </w:rPr>
      </w:pPr>
      <w:r w:rsidRPr="005E1FF1">
        <w:rPr>
          <w:color w:val="000000"/>
          <w:sz w:val="28"/>
          <w:szCs w:val="28"/>
        </w:rPr>
        <w:t> </w:t>
      </w:r>
    </w:p>
    <w:p w:rsidR="00FC113A" w:rsidRPr="005E1FF1" w:rsidRDefault="00FC113A" w:rsidP="00FC113A">
      <w:pPr>
        <w:spacing w:line="360" w:lineRule="atLeast"/>
        <w:jc w:val="both"/>
        <w:rPr>
          <w:color w:val="000000"/>
          <w:sz w:val="28"/>
          <w:szCs w:val="28"/>
        </w:rPr>
      </w:pPr>
      <w:r w:rsidRPr="005E1FF1">
        <w:rPr>
          <w:color w:val="000000"/>
          <w:sz w:val="28"/>
          <w:szCs w:val="28"/>
        </w:rPr>
        <w:t> </w:t>
      </w:r>
    </w:p>
    <w:p w:rsidR="00FC113A" w:rsidRPr="005E1FF1" w:rsidRDefault="00FC113A" w:rsidP="00FC113A">
      <w:pPr>
        <w:spacing w:line="360" w:lineRule="atLeast"/>
        <w:ind w:left="7200"/>
        <w:jc w:val="both"/>
        <w:rPr>
          <w:color w:val="000000"/>
          <w:sz w:val="28"/>
          <w:szCs w:val="28"/>
        </w:rPr>
      </w:pPr>
      <w:r w:rsidRPr="005E1FF1">
        <w:rPr>
          <w:color w:val="000000"/>
          <w:sz w:val="28"/>
          <w:szCs w:val="28"/>
        </w:rPr>
        <w:t>DEPONENT</w:t>
      </w:r>
    </w:p>
    <w:p w:rsidR="00FC113A" w:rsidRPr="005E1FF1" w:rsidRDefault="00FC113A" w:rsidP="00FC113A">
      <w:pPr>
        <w:spacing w:line="360" w:lineRule="atLeast"/>
        <w:jc w:val="both"/>
        <w:rPr>
          <w:color w:val="000000"/>
          <w:sz w:val="28"/>
          <w:szCs w:val="28"/>
        </w:rPr>
      </w:pPr>
      <w:r w:rsidRPr="005E1FF1">
        <w:rPr>
          <w:color w:val="000000"/>
          <w:sz w:val="28"/>
          <w:szCs w:val="28"/>
        </w:rPr>
        <w:t> </w:t>
      </w:r>
    </w:p>
    <w:p w:rsidR="00FC113A" w:rsidRPr="005E1FF1" w:rsidRDefault="00FC113A" w:rsidP="00FC113A">
      <w:pPr>
        <w:spacing w:line="360" w:lineRule="atLeast"/>
        <w:jc w:val="both"/>
        <w:rPr>
          <w:color w:val="000000"/>
          <w:sz w:val="28"/>
          <w:szCs w:val="28"/>
        </w:rPr>
      </w:pPr>
      <w:r w:rsidRPr="005E1FF1">
        <w:rPr>
          <w:color w:val="000000"/>
          <w:sz w:val="28"/>
          <w:szCs w:val="28"/>
        </w:rPr>
        <w:t>Counsel for the Respondent</w:t>
      </w:r>
    </w:p>
    <w:p w:rsidR="00FC113A" w:rsidRPr="005E1FF1" w:rsidRDefault="00FC113A" w:rsidP="00FC113A">
      <w:pPr>
        <w:rPr>
          <w:sz w:val="28"/>
          <w:szCs w:val="28"/>
        </w:rPr>
      </w:pPr>
    </w:p>
    <w:p w:rsidR="00FC113A" w:rsidRPr="005E1FF1" w:rsidRDefault="00FC113A" w:rsidP="00751C26">
      <w:pPr>
        <w:spacing w:before="100" w:beforeAutospacing="1" w:after="100" w:afterAutospacing="1" w:line="360" w:lineRule="auto"/>
        <w:jc w:val="both"/>
        <w:rPr>
          <w:color w:val="000000"/>
          <w:sz w:val="28"/>
          <w:szCs w:val="28"/>
        </w:rPr>
      </w:pPr>
    </w:p>
    <w:p w:rsidR="002361AE" w:rsidRPr="005E1FF1" w:rsidRDefault="002361AE" w:rsidP="00686789">
      <w:pPr>
        <w:spacing w:before="100" w:beforeAutospacing="1" w:after="100" w:afterAutospacing="1" w:line="360" w:lineRule="auto"/>
        <w:ind w:left="360"/>
        <w:jc w:val="both"/>
        <w:rPr>
          <w:color w:val="000000"/>
          <w:sz w:val="28"/>
          <w:szCs w:val="28"/>
        </w:rPr>
      </w:pPr>
      <w:bookmarkStart w:id="0" w:name="_GoBack"/>
      <w:bookmarkEnd w:id="0"/>
    </w:p>
    <w:sectPr w:rsidR="002361AE" w:rsidRPr="005E1FF1" w:rsidSect="005718C9">
      <w:pgSz w:w="12191" w:h="20128"/>
      <w:pgMar w:top="1260" w:right="1699" w:bottom="1560" w:left="164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362" w:rsidRDefault="00737362" w:rsidP="001A1144">
      <w:r>
        <w:separator/>
      </w:r>
    </w:p>
  </w:endnote>
  <w:endnote w:type="continuationSeparator" w:id="0">
    <w:p w:rsidR="00737362" w:rsidRDefault="00737362" w:rsidP="001A1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362" w:rsidRDefault="00737362" w:rsidP="001A1144">
      <w:r>
        <w:separator/>
      </w:r>
    </w:p>
  </w:footnote>
  <w:footnote w:type="continuationSeparator" w:id="0">
    <w:p w:rsidR="00737362" w:rsidRDefault="00737362" w:rsidP="001A11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116"/>
    <w:multiLevelType w:val="multilevel"/>
    <w:tmpl w:val="030F0116"/>
    <w:lvl w:ilvl="0">
      <w:start w:val="7"/>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
    <w:nsid w:val="0DBB689B"/>
    <w:multiLevelType w:val="multilevel"/>
    <w:tmpl w:val="B796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6443D"/>
    <w:multiLevelType w:val="multilevel"/>
    <w:tmpl w:val="0FD6443D"/>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34022A7"/>
    <w:multiLevelType w:val="hybridMultilevel"/>
    <w:tmpl w:val="5532D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D3328"/>
    <w:multiLevelType w:val="multilevel"/>
    <w:tmpl w:val="178D3328"/>
    <w:lvl w:ilvl="0">
      <w:start w:val="8"/>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5">
    <w:nsid w:val="1FB21E98"/>
    <w:multiLevelType w:val="multilevel"/>
    <w:tmpl w:val="A3FA4A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22363705"/>
    <w:multiLevelType w:val="multilevel"/>
    <w:tmpl w:val="0FD6443D"/>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06713D6"/>
    <w:multiLevelType w:val="multilevel"/>
    <w:tmpl w:val="306713D6"/>
    <w:lvl w:ilvl="0">
      <w:start w:val="4"/>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8">
    <w:nsid w:val="32D8460B"/>
    <w:multiLevelType w:val="multilevel"/>
    <w:tmpl w:val="178D3328"/>
    <w:lvl w:ilvl="0">
      <w:start w:val="8"/>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9">
    <w:nsid w:val="38F42B92"/>
    <w:multiLevelType w:val="multilevel"/>
    <w:tmpl w:val="8A102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1635A6"/>
    <w:multiLevelType w:val="multilevel"/>
    <w:tmpl w:val="C0A62C54"/>
    <w:lvl w:ilvl="0">
      <w:start w:val="2"/>
      <w:numFmt w:val="decimal"/>
      <w:lvlText w:val="%1."/>
      <w:lvlJc w:val="left"/>
      <w:pPr>
        <w:tabs>
          <w:tab w:val="num" w:pos="7560"/>
        </w:tabs>
        <w:ind w:left="7560" w:hanging="360"/>
      </w:pPr>
      <w:rPr>
        <w:rFonts w:hint="default"/>
        <w:b w:val="0"/>
        <w:i w:val="0"/>
        <w:color w:val="auto"/>
      </w:rPr>
    </w:lvl>
    <w:lvl w:ilvl="1">
      <w:start w:val="1"/>
      <w:numFmt w:val="decimal"/>
      <w:lvlText w:val="%2."/>
      <w:lvlJc w:val="left"/>
      <w:pPr>
        <w:tabs>
          <w:tab w:val="num" w:pos="8640"/>
        </w:tabs>
        <w:ind w:left="8640" w:hanging="360"/>
      </w:pPr>
      <w:rPr>
        <w:rFonts w:hint="default"/>
      </w:rPr>
    </w:lvl>
    <w:lvl w:ilvl="2">
      <w:start w:val="1"/>
      <w:numFmt w:val="decimal"/>
      <w:lvlText w:val="%3."/>
      <w:lvlJc w:val="left"/>
      <w:pPr>
        <w:tabs>
          <w:tab w:val="num" w:pos="9360"/>
        </w:tabs>
        <w:ind w:left="9360" w:hanging="360"/>
      </w:pPr>
      <w:rPr>
        <w:rFonts w:hint="default"/>
      </w:rPr>
    </w:lvl>
    <w:lvl w:ilvl="3">
      <w:start w:val="1"/>
      <w:numFmt w:val="decimal"/>
      <w:lvlText w:val="%4."/>
      <w:lvlJc w:val="left"/>
      <w:pPr>
        <w:tabs>
          <w:tab w:val="num" w:pos="10080"/>
        </w:tabs>
        <w:ind w:left="10080" w:hanging="360"/>
      </w:pPr>
      <w:rPr>
        <w:rFonts w:hint="default"/>
      </w:rPr>
    </w:lvl>
    <w:lvl w:ilvl="4">
      <w:start w:val="1"/>
      <w:numFmt w:val="decimal"/>
      <w:lvlText w:val="%5."/>
      <w:lvlJc w:val="left"/>
      <w:pPr>
        <w:tabs>
          <w:tab w:val="num" w:pos="10800"/>
        </w:tabs>
        <w:ind w:left="10800" w:hanging="360"/>
      </w:pPr>
      <w:rPr>
        <w:rFonts w:hint="default"/>
      </w:rPr>
    </w:lvl>
    <w:lvl w:ilvl="5">
      <w:start w:val="1"/>
      <w:numFmt w:val="decimal"/>
      <w:lvlText w:val="%6."/>
      <w:lvlJc w:val="left"/>
      <w:pPr>
        <w:tabs>
          <w:tab w:val="num" w:pos="11520"/>
        </w:tabs>
        <w:ind w:left="11520" w:hanging="360"/>
      </w:pPr>
      <w:rPr>
        <w:rFonts w:hint="default"/>
      </w:rPr>
    </w:lvl>
    <w:lvl w:ilvl="6">
      <w:start w:val="1"/>
      <w:numFmt w:val="decimal"/>
      <w:lvlText w:val="%7."/>
      <w:lvlJc w:val="left"/>
      <w:pPr>
        <w:tabs>
          <w:tab w:val="num" w:pos="12240"/>
        </w:tabs>
        <w:ind w:left="12240" w:hanging="360"/>
      </w:pPr>
      <w:rPr>
        <w:rFonts w:hint="default"/>
      </w:rPr>
    </w:lvl>
    <w:lvl w:ilvl="7">
      <w:start w:val="1"/>
      <w:numFmt w:val="decimal"/>
      <w:lvlText w:val="%8."/>
      <w:lvlJc w:val="left"/>
      <w:pPr>
        <w:tabs>
          <w:tab w:val="num" w:pos="12960"/>
        </w:tabs>
        <w:ind w:left="12960" w:hanging="360"/>
      </w:pPr>
      <w:rPr>
        <w:rFonts w:hint="default"/>
      </w:rPr>
    </w:lvl>
    <w:lvl w:ilvl="8">
      <w:start w:val="1"/>
      <w:numFmt w:val="decimal"/>
      <w:lvlText w:val="%9."/>
      <w:lvlJc w:val="left"/>
      <w:pPr>
        <w:tabs>
          <w:tab w:val="num" w:pos="13680"/>
        </w:tabs>
        <w:ind w:left="13680" w:hanging="360"/>
      </w:pPr>
      <w:rPr>
        <w:rFonts w:hint="default"/>
      </w:rPr>
    </w:lvl>
  </w:abstractNum>
  <w:abstractNum w:abstractNumId="11">
    <w:nsid w:val="47E43AFC"/>
    <w:multiLevelType w:val="multilevel"/>
    <w:tmpl w:val="12280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4167C5"/>
    <w:multiLevelType w:val="multilevel"/>
    <w:tmpl w:val="62E08E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213AE5"/>
    <w:multiLevelType w:val="hybridMultilevel"/>
    <w:tmpl w:val="54ACD4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79B1787"/>
    <w:multiLevelType w:val="hybridMultilevel"/>
    <w:tmpl w:val="4CD039B6"/>
    <w:lvl w:ilvl="0" w:tplc="BC325AD6">
      <w:start w:val="5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DE8657C"/>
    <w:multiLevelType w:val="multilevel"/>
    <w:tmpl w:val="01E885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1D6928"/>
    <w:multiLevelType w:val="multilevel"/>
    <w:tmpl w:val="DD40715A"/>
    <w:lvl w:ilvl="0">
      <w:start w:val="2"/>
      <w:numFmt w:val="decimal"/>
      <w:lvlText w:val="%1."/>
      <w:lvlJc w:val="left"/>
      <w:pPr>
        <w:tabs>
          <w:tab w:val="num" w:pos="360"/>
        </w:tabs>
        <w:ind w:left="360" w:hanging="360"/>
      </w:pPr>
      <w:rPr>
        <w:rFonts w:hint="default"/>
        <w:b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61FD7529"/>
    <w:multiLevelType w:val="multilevel"/>
    <w:tmpl w:val="61FD7529"/>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8">
    <w:nsid w:val="65C801E6"/>
    <w:multiLevelType w:val="multilevel"/>
    <w:tmpl w:val="65C801E6"/>
    <w:lvl w:ilvl="0">
      <w:start w:val="6"/>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19">
    <w:nsid w:val="75731E5A"/>
    <w:multiLevelType w:val="multilevel"/>
    <w:tmpl w:val="4C92D16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7E4F610D"/>
    <w:multiLevelType w:val="multilevel"/>
    <w:tmpl w:val="7E4F610D"/>
    <w:lvl w:ilvl="0">
      <w:start w:val="2"/>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num w:numId="1">
    <w:abstractNumId w:val="10"/>
  </w:num>
  <w:num w:numId="2">
    <w:abstractNumId w:val="17"/>
  </w:num>
  <w:num w:numId="3">
    <w:abstractNumId w:val="20"/>
  </w:num>
  <w:num w:numId="4">
    <w:abstractNumId w:val="7"/>
  </w:num>
  <w:num w:numId="5">
    <w:abstractNumId w:val="18"/>
  </w:num>
  <w:num w:numId="6">
    <w:abstractNumId w:val="0"/>
  </w:num>
  <w:num w:numId="7">
    <w:abstractNumId w:val="4"/>
  </w:num>
  <w:num w:numId="8">
    <w:abstractNumId w:val="2"/>
  </w:num>
  <w:num w:numId="9">
    <w:abstractNumId w:val="11"/>
  </w:num>
  <w:num w:numId="10">
    <w:abstractNumId w:val="1"/>
  </w:num>
  <w:num w:numId="11">
    <w:abstractNumId w:val="19"/>
  </w:num>
  <w:num w:numId="12">
    <w:abstractNumId w:val="15"/>
  </w:num>
  <w:num w:numId="13">
    <w:abstractNumId w:val="9"/>
  </w:num>
  <w:num w:numId="14">
    <w:abstractNumId w:val="12"/>
  </w:num>
  <w:num w:numId="15">
    <w:abstractNumId w:val="6"/>
  </w:num>
  <w:num w:numId="16">
    <w:abstractNumId w:val="5"/>
  </w:num>
  <w:num w:numId="17">
    <w:abstractNumId w:val="14"/>
  </w:num>
  <w:num w:numId="18">
    <w:abstractNumId w:val="8"/>
  </w:num>
  <w:num w:numId="19">
    <w:abstractNumId w:val="16"/>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4339E"/>
    <w:rsid w:val="00001138"/>
    <w:rsid w:val="00002398"/>
    <w:rsid w:val="00010707"/>
    <w:rsid w:val="00012851"/>
    <w:rsid w:val="00012CB1"/>
    <w:rsid w:val="00017B71"/>
    <w:rsid w:val="00030666"/>
    <w:rsid w:val="0003664A"/>
    <w:rsid w:val="0004339E"/>
    <w:rsid w:val="000436E9"/>
    <w:rsid w:val="0004370D"/>
    <w:rsid w:val="00046B09"/>
    <w:rsid w:val="00051BB3"/>
    <w:rsid w:val="00052DA9"/>
    <w:rsid w:val="000571A9"/>
    <w:rsid w:val="00061EE8"/>
    <w:rsid w:val="0009176D"/>
    <w:rsid w:val="0009249F"/>
    <w:rsid w:val="00096EA9"/>
    <w:rsid w:val="000B5943"/>
    <w:rsid w:val="000B5F9B"/>
    <w:rsid w:val="000C167A"/>
    <w:rsid w:val="000C3A05"/>
    <w:rsid w:val="000D1508"/>
    <w:rsid w:val="000D69F0"/>
    <w:rsid w:val="000E6E17"/>
    <w:rsid w:val="000F360E"/>
    <w:rsid w:val="00100778"/>
    <w:rsid w:val="001051C2"/>
    <w:rsid w:val="00106554"/>
    <w:rsid w:val="0012514F"/>
    <w:rsid w:val="00135F0E"/>
    <w:rsid w:val="00142F92"/>
    <w:rsid w:val="00150830"/>
    <w:rsid w:val="00154D2E"/>
    <w:rsid w:val="001624BE"/>
    <w:rsid w:val="00177683"/>
    <w:rsid w:val="00177F9D"/>
    <w:rsid w:val="00184A45"/>
    <w:rsid w:val="00186AA0"/>
    <w:rsid w:val="001A1144"/>
    <w:rsid w:val="001B490F"/>
    <w:rsid w:val="001C0CC6"/>
    <w:rsid w:val="001C31F1"/>
    <w:rsid w:val="001C3879"/>
    <w:rsid w:val="001C4B5E"/>
    <w:rsid w:val="001D3CD5"/>
    <w:rsid w:val="001D4B2E"/>
    <w:rsid w:val="001D724A"/>
    <w:rsid w:val="001E1362"/>
    <w:rsid w:val="001E32A9"/>
    <w:rsid w:val="001E619B"/>
    <w:rsid w:val="002002E1"/>
    <w:rsid w:val="00200C39"/>
    <w:rsid w:val="00204927"/>
    <w:rsid w:val="00210108"/>
    <w:rsid w:val="00213661"/>
    <w:rsid w:val="00217D33"/>
    <w:rsid w:val="0022033A"/>
    <w:rsid w:val="00221A69"/>
    <w:rsid w:val="00222ED8"/>
    <w:rsid w:val="00230804"/>
    <w:rsid w:val="002361AE"/>
    <w:rsid w:val="002370A3"/>
    <w:rsid w:val="00240EAE"/>
    <w:rsid w:val="00254A9E"/>
    <w:rsid w:val="0026225D"/>
    <w:rsid w:val="00273B26"/>
    <w:rsid w:val="002815A2"/>
    <w:rsid w:val="00283D46"/>
    <w:rsid w:val="0028546D"/>
    <w:rsid w:val="0028689C"/>
    <w:rsid w:val="002A4C56"/>
    <w:rsid w:val="002A5C54"/>
    <w:rsid w:val="002A62A7"/>
    <w:rsid w:val="002B0436"/>
    <w:rsid w:val="002B763A"/>
    <w:rsid w:val="002C05F2"/>
    <w:rsid w:val="002C1C3D"/>
    <w:rsid w:val="002C59C3"/>
    <w:rsid w:val="002C608B"/>
    <w:rsid w:val="002C65E7"/>
    <w:rsid w:val="002D28AB"/>
    <w:rsid w:val="002D77A2"/>
    <w:rsid w:val="002E19B5"/>
    <w:rsid w:val="002E4BF5"/>
    <w:rsid w:val="002F678A"/>
    <w:rsid w:val="00311495"/>
    <w:rsid w:val="003201A7"/>
    <w:rsid w:val="00320E8E"/>
    <w:rsid w:val="00321CE0"/>
    <w:rsid w:val="00332594"/>
    <w:rsid w:val="00333794"/>
    <w:rsid w:val="003414A0"/>
    <w:rsid w:val="00343FFE"/>
    <w:rsid w:val="003552D0"/>
    <w:rsid w:val="00363026"/>
    <w:rsid w:val="003669DD"/>
    <w:rsid w:val="00372A30"/>
    <w:rsid w:val="00374B81"/>
    <w:rsid w:val="00376688"/>
    <w:rsid w:val="00384787"/>
    <w:rsid w:val="00385A04"/>
    <w:rsid w:val="00385D71"/>
    <w:rsid w:val="00386651"/>
    <w:rsid w:val="003876FF"/>
    <w:rsid w:val="003B2F5F"/>
    <w:rsid w:val="003B3249"/>
    <w:rsid w:val="003C0DBF"/>
    <w:rsid w:val="003C1887"/>
    <w:rsid w:val="003C4E3D"/>
    <w:rsid w:val="003D4AD8"/>
    <w:rsid w:val="003D6079"/>
    <w:rsid w:val="003D6984"/>
    <w:rsid w:val="00400414"/>
    <w:rsid w:val="00403A79"/>
    <w:rsid w:val="004139A6"/>
    <w:rsid w:val="00416AE0"/>
    <w:rsid w:val="0042313A"/>
    <w:rsid w:val="00436983"/>
    <w:rsid w:val="00444AA9"/>
    <w:rsid w:val="004468DC"/>
    <w:rsid w:val="00455A99"/>
    <w:rsid w:val="00460088"/>
    <w:rsid w:val="00485AAC"/>
    <w:rsid w:val="004900EB"/>
    <w:rsid w:val="00490C05"/>
    <w:rsid w:val="004962C2"/>
    <w:rsid w:val="004A0953"/>
    <w:rsid w:val="004B011A"/>
    <w:rsid w:val="004B68BA"/>
    <w:rsid w:val="004E3150"/>
    <w:rsid w:val="004E4046"/>
    <w:rsid w:val="004E6480"/>
    <w:rsid w:val="004F1AAB"/>
    <w:rsid w:val="004F42F9"/>
    <w:rsid w:val="004F54DB"/>
    <w:rsid w:val="00503115"/>
    <w:rsid w:val="00507993"/>
    <w:rsid w:val="00523847"/>
    <w:rsid w:val="0052416C"/>
    <w:rsid w:val="005244A0"/>
    <w:rsid w:val="00530EF8"/>
    <w:rsid w:val="00532DB5"/>
    <w:rsid w:val="00541017"/>
    <w:rsid w:val="0054644B"/>
    <w:rsid w:val="0055597D"/>
    <w:rsid w:val="0055652D"/>
    <w:rsid w:val="00561ACA"/>
    <w:rsid w:val="00562E99"/>
    <w:rsid w:val="005673C2"/>
    <w:rsid w:val="005718C9"/>
    <w:rsid w:val="00571A1A"/>
    <w:rsid w:val="0057243B"/>
    <w:rsid w:val="00574289"/>
    <w:rsid w:val="005800F6"/>
    <w:rsid w:val="00583C8E"/>
    <w:rsid w:val="00586F75"/>
    <w:rsid w:val="005910FD"/>
    <w:rsid w:val="00591405"/>
    <w:rsid w:val="005A2B24"/>
    <w:rsid w:val="005B3F63"/>
    <w:rsid w:val="005B42ED"/>
    <w:rsid w:val="005C4436"/>
    <w:rsid w:val="005D042B"/>
    <w:rsid w:val="005D5C85"/>
    <w:rsid w:val="005E1FF1"/>
    <w:rsid w:val="005F11CC"/>
    <w:rsid w:val="00606BB8"/>
    <w:rsid w:val="00620D11"/>
    <w:rsid w:val="00623403"/>
    <w:rsid w:val="00627903"/>
    <w:rsid w:val="00630BB6"/>
    <w:rsid w:val="00630D7F"/>
    <w:rsid w:val="00633751"/>
    <w:rsid w:val="00635355"/>
    <w:rsid w:val="00641CEC"/>
    <w:rsid w:val="00647E1B"/>
    <w:rsid w:val="00662B0D"/>
    <w:rsid w:val="00665342"/>
    <w:rsid w:val="00666FD0"/>
    <w:rsid w:val="006713E7"/>
    <w:rsid w:val="00680D4F"/>
    <w:rsid w:val="00682747"/>
    <w:rsid w:val="00686789"/>
    <w:rsid w:val="00690E8E"/>
    <w:rsid w:val="0069113E"/>
    <w:rsid w:val="0069386D"/>
    <w:rsid w:val="006A0900"/>
    <w:rsid w:val="006A1EE1"/>
    <w:rsid w:val="006C481F"/>
    <w:rsid w:val="006C79EA"/>
    <w:rsid w:val="006D3D79"/>
    <w:rsid w:val="006E4416"/>
    <w:rsid w:val="006F694C"/>
    <w:rsid w:val="006F71CA"/>
    <w:rsid w:val="006F7354"/>
    <w:rsid w:val="00702F27"/>
    <w:rsid w:val="00710570"/>
    <w:rsid w:val="0071132E"/>
    <w:rsid w:val="00715EB5"/>
    <w:rsid w:val="007178B4"/>
    <w:rsid w:val="00721719"/>
    <w:rsid w:val="00731086"/>
    <w:rsid w:val="00734234"/>
    <w:rsid w:val="00734EDB"/>
    <w:rsid w:val="007366D4"/>
    <w:rsid w:val="00737362"/>
    <w:rsid w:val="00744E59"/>
    <w:rsid w:val="00744F53"/>
    <w:rsid w:val="0075194B"/>
    <w:rsid w:val="00751C26"/>
    <w:rsid w:val="00763EC0"/>
    <w:rsid w:val="00770DB5"/>
    <w:rsid w:val="00773AD5"/>
    <w:rsid w:val="00780015"/>
    <w:rsid w:val="007B537A"/>
    <w:rsid w:val="007C3C01"/>
    <w:rsid w:val="007D2251"/>
    <w:rsid w:val="007D394B"/>
    <w:rsid w:val="007D7AC8"/>
    <w:rsid w:val="007E132F"/>
    <w:rsid w:val="007F4C3C"/>
    <w:rsid w:val="007F6E70"/>
    <w:rsid w:val="00804DF0"/>
    <w:rsid w:val="00811386"/>
    <w:rsid w:val="00811B3C"/>
    <w:rsid w:val="00821DE2"/>
    <w:rsid w:val="008335C7"/>
    <w:rsid w:val="00834F6E"/>
    <w:rsid w:val="0083675E"/>
    <w:rsid w:val="008421AD"/>
    <w:rsid w:val="0084226B"/>
    <w:rsid w:val="00857B8A"/>
    <w:rsid w:val="00862EEF"/>
    <w:rsid w:val="00865360"/>
    <w:rsid w:val="00877F02"/>
    <w:rsid w:val="00881B45"/>
    <w:rsid w:val="00887DAD"/>
    <w:rsid w:val="00890F66"/>
    <w:rsid w:val="00896D36"/>
    <w:rsid w:val="008A343F"/>
    <w:rsid w:val="008A48C5"/>
    <w:rsid w:val="008C1D26"/>
    <w:rsid w:val="008C5977"/>
    <w:rsid w:val="008D213E"/>
    <w:rsid w:val="008D3906"/>
    <w:rsid w:val="008D445B"/>
    <w:rsid w:val="008D7B42"/>
    <w:rsid w:val="008E7BF1"/>
    <w:rsid w:val="008F14D9"/>
    <w:rsid w:val="008F4358"/>
    <w:rsid w:val="008F6FC2"/>
    <w:rsid w:val="00904252"/>
    <w:rsid w:val="009147FA"/>
    <w:rsid w:val="0092171C"/>
    <w:rsid w:val="00926346"/>
    <w:rsid w:val="00926828"/>
    <w:rsid w:val="00944FD3"/>
    <w:rsid w:val="009463BF"/>
    <w:rsid w:val="00947ABD"/>
    <w:rsid w:val="009624A6"/>
    <w:rsid w:val="009634C1"/>
    <w:rsid w:val="009731EB"/>
    <w:rsid w:val="00973A89"/>
    <w:rsid w:val="00975FED"/>
    <w:rsid w:val="00994292"/>
    <w:rsid w:val="009942AB"/>
    <w:rsid w:val="009A0552"/>
    <w:rsid w:val="009A2DC5"/>
    <w:rsid w:val="009A324C"/>
    <w:rsid w:val="009C72A2"/>
    <w:rsid w:val="009D02D5"/>
    <w:rsid w:val="009D3E1B"/>
    <w:rsid w:val="009D739B"/>
    <w:rsid w:val="009E19A9"/>
    <w:rsid w:val="00A01680"/>
    <w:rsid w:val="00A02E95"/>
    <w:rsid w:val="00A044AA"/>
    <w:rsid w:val="00A11C65"/>
    <w:rsid w:val="00A147D1"/>
    <w:rsid w:val="00A206B4"/>
    <w:rsid w:val="00A32D6A"/>
    <w:rsid w:val="00A33391"/>
    <w:rsid w:val="00A35D3D"/>
    <w:rsid w:val="00A46710"/>
    <w:rsid w:val="00A55240"/>
    <w:rsid w:val="00A56EC4"/>
    <w:rsid w:val="00A57A09"/>
    <w:rsid w:val="00A7353F"/>
    <w:rsid w:val="00A74171"/>
    <w:rsid w:val="00A75BC2"/>
    <w:rsid w:val="00A76062"/>
    <w:rsid w:val="00A805CC"/>
    <w:rsid w:val="00A81E4A"/>
    <w:rsid w:val="00A81FCA"/>
    <w:rsid w:val="00A8347E"/>
    <w:rsid w:val="00A87C10"/>
    <w:rsid w:val="00A946E2"/>
    <w:rsid w:val="00A94D6A"/>
    <w:rsid w:val="00AA0AC8"/>
    <w:rsid w:val="00AA10B1"/>
    <w:rsid w:val="00AA3BF9"/>
    <w:rsid w:val="00AB3F91"/>
    <w:rsid w:val="00AB483E"/>
    <w:rsid w:val="00AB7B84"/>
    <w:rsid w:val="00AC1D41"/>
    <w:rsid w:val="00AC5666"/>
    <w:rsid w:val="00AC7BF5"/>
    <w:rsid w:val="00AD7097"/>
    <w:rsid w:val="00AE29D7"/>
    <w:rsid w:val="00AF0135"/>
    <w:rsid w:val="00B00270"/>
    <w:rsid w:val="00B00915"/>
    <w:rsid w:val="00B0507B"/>
    <w:rsid w:val="00B06D3B"/>
    <w:rsid w:val="00B10768"/>
    <w:rsid w:val="00B12A5F"/>
    <w:rsid w:val="00B16110"/>
    <w:rsid w:val="00B234C5"/>
    <w:rsid w:val="00B26333"/>
    <w:rsid w:val="00B26ABA"/>
    <w:rsid w:val="00B26AEC"/>
    <w:rsid w:val="00B30E5A"/>
    <w:rsid w:val="00B3509D"/>
    <w:rsid w:val="00B5056A"/>
    <w:rsid w:val="00B55BE3"/>
    <w:rsid w:val="00B56EBC"/>
    <w:rsid w:val="00B6081B"/>
    <w:rsid w:val="00B70422"/>
    <w:rsid w:val="00B70B65"/>
    <w:rsid w:val="00B71AE4"/>
    <w:rsid w:val="00B74B64"/>
    <w:rsid w:val="00B807B5"/>
    <w:rsid w:val="00B86A57"/>
    <w:rsid w:val="00BA10B0"/>
    <w:rsid w:val="00BA5C2E"/>
    <w:rsid w:val="00BA7B7F"/>
    <w:rsid w:val="00BB4238"/>
    <w:rsid w:val="00BB5D76"/>
    <w:rsid w:val="00BC4B8E"/>
    <w:rsid w:val="00BC76DD"/>
    <w:rsid w:val="00BC7EA5"/>
    <w:rsid w:val="00BE0817"/>
    <w:rsid w:val="00BE0CC4"/>
    <w:rsid w:val="00BE5145"/>
    <w:rsid w:val="00BE51EE"/>
    <w:rsid w:val="00BF3A4F"/>
    <w:rsid w:val="00BF4273"/>
    <w:rsid w:val="00C00E3E"/>
    <w:rsid w:val="00C0369E"/>
    <w:rsid w:val="00C120DE"/>
    <w:rsid w:val="00C2721F"/>
    <w:rsid w:val="00C44EF2"/>
    <w:rsid w:val="00C515B9"/>
    <w:rsid w:val="00C5594E"/>
    <w:rsid w:val="00C561BC"/>
    <w:rsid w:val="00C61806"/>
    <w:rsid w:val="00C65AB3"/>
    <w:rsid w:val="00C67F90"/>
    <w:rsid w:val="00C70956"/>
    <w:rsid w:val="00C712B9"/>
    <w:rsid w:val="00C75DD1"/>
    <w:rsid w:val="00C934D9"/>
    <w:rsid w:val="00C97F54"/>
    <w:rsid w:val="00CA75EA"/>
    <w:rsid w:val="00CB6F85"/>
    <w:rsid w:val="00CC0E5D"/>
    <w:rsid w:val="00CD4E0D"/>
    <w:rsid w:val="00CE7CE1"/>
    <w:rsid w:val="00CF65E4"/>
    <w:rsid w:val="00D1368C"/>
    <w:rsid w:val="00D20F35"/>
    <w:rsid w:val="00D24792"/>
    <w:rsid w:val="00D41268"/>
    <w:rsid w:val="00D42683"/>
    <w:rsid w:val="00D42BB3"/>
    <w:rsid w:val="00D57F28"/>
    <w:rsid w:val="00D60DF8"/>
    <w:rsid w:val="00D61640"/>
    <w:rsid w:val="00D62349"/>
    <w:rsid w:val="00D72494"/>
    <w:rsid w:val="00D8134A"/>
    <w:rsid w:val="00D82687"/>
    <w:rsid w:val="00D82FC7"/>
    <w:rsid w:val="00D94A4C"/>
    <w:rsid w:val="00DA3105"/>
    <w:rsid w:val="00DA5498"/>
    <w:rsid w:val="00DB0E65"/>
    <w:rsid w:val="00DB48FC"/>
    <w:rsid w:val="00DC6EC8"/>
    <w:rsid w:val="00DE7C89"/>
    <w:rsid w:val="00DF0985"/>
    <w:rsid w:val="00DF45B7"/>
    <w:rsid w:val="00DF7CF7"/>
    <w:rsid w:val="00E056DD"/>
    <w:rsid w:val="00E153D5"/>
    <w:rsid w:val="00E16843"/>
    <w:rsid w:val="00E231BB"/>
    <w:rsid w:val="00E26B5B"/>
    <w:rsid w:val="00E30E31"/>
    <w:rsid w:val="00E331A1"/>
    <w:rsid w:val="00E46B5C"/>
    <w:rsid w:val="00E5638C"/>
    <w:rsid w:val="00E577CC"/>
    <w:rsid w:val="00E85CC4"/>
    <w:rsid w:val="00E91DEF"/>
    <w:rsid w:val="00EA011F"/>
    <w:rsid w:val="00EA35E7"/>
    <w:rsid w:val="00EA3762"/>
    <w:rsid w:val="00EA75CC"/>
    <w:rsid w:val="00EB3471"/>
    <w:rsid w:val="00ED632A"/>
    <w:rsid w:val="00EE3F66"/>
    <w:rsid w:val="00EE44F2"/>
    <w:rsid w:val="00EE5D79"/>
    <w:rsid w:val="00EF296D"/>
    <w:rsid w:val="00F02E87"/>
    <w:rsid w:val="00F12683"/>
    <w:rsid w:val="00F15AFF"/>
    <w:rsid w:val="00F23A32"/>
    <w:rsid w:val="00F25B7C"/>
    <w:rsid w:val="00F417C8"/>
    <w:rsid w:val="00F43246"/>
    <w:rsid w:val="00F44E14"/>
    <w:rsid w:val="00F45042"/>
    <w:rsid w:val="00F467E8"/>
    <w:rsid w:val="00F573A0"/>
    <w:rsid w:val="00F73FC6"/>
    <w:rsid w:val="00F7465D"/>
    <w:rsid w:val="00F7544F"/>
    <w:rsid w:val="00F82D66"/>
    <w:rsid w:val="00F8679C"/>
    <w:rsid w:val="00F952B1"/>
    <w:rsid w:val="00FA3B69"/>
    <w:rsid w:val="00FC113A"/>
    <w:rsid w:val="00FD0E3B"/>
    <w:rsid w:val="00FD2310"/>
    <w:rsid w:val="00FD67EB"/>
    <w:rsid w:val="00FE21B8"/>
    <w:rsid w:val="00FF4A2C"/>
    <w:rsid w:val="00FF6C51"/>
    <w:rsid w:val="1E956486"/>
    <w:rsid w:val="336147D6"/>
    <w:rsid w:val="7C8A46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E1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4E14"/>
    <w:rPr>
      <w:b/>
      <w:bCs/>
    </w:rPr>
  </w:style>
  <w:style w:type="character" w:styleId="Emphasis">
    <w:name w:val="Emphasis"/>
    <w:basedOn w:val="DefaultParagraphFont"/>
    <w:uiPriority w:val="20"/>
    <w:qFormat/>
    <w:rsid w:val="00F44E14"/>
    <w:rPr>
      <w:i/>
      <w:iCs/>
    </w:rPr>
  </w:style>
  <w:style w:type="paragraph" w:styleId="NormalWeb">
    <w:name w:val="Normal (Web)"/>
    <w:basedOn w:val="Normal"/>
    <w:uiPriority w:val="99"/>
    <w:unhideWhenUsed/>
    <w:rsid w:val="00F44E14"/>
    <w:pPr>
      <w:spacing w:before="100" w:beforeAutospacing="1" w:after="100" w:afterAutospacing="1"/>
    </w:pPr>
  </w:style>
  <w:style w:type="paragraph" w:styleId="ListParagraph">
    <w:name w:val="List Paragraph"/>
    <w:basedOn w:val="Normal"/>
    <w:uiPriority w:val="34"/>
    <w:qFormat/>
    <w:rsid w:val="00F44E14"/>
    <w:pPr>
      <w:spacing w:after="200" w:line="276" w:lineRule="auto"/>
      <w:ind w:left="720"/>
      <w:contextualSpacing/>
    </w:pPr>
    <w:rPr>
      <w:rFonts w:ascii="Calibri" w:eastAsia="Calibri" w:hAnsi="Calibri"/>
      <w:sz w:val="22"/>
      <w:szCs w:val="22"/>
    </w:rPr>
  </w:style>
  <w:style w:type="paragraph" w:customStyle="1" w:styleId="Default">
    <w:name w:val="Default"/>
    <w:rsid w:val="00F44E14"/>
    <w:pPr>
      <w:autoSpaceDE w:val="0"/>
      <w:autoSpaceDN w:val="0"/>
      <w:adjustRightInd w:val="0"/>
    </w:pPr>
    <w:rPr>
      <w:rFonts w:ascii="Bookman Old Style" w:hAnsi="Bookman Old Style" w:cs="Bookman Old Style"/>
      <w:color w:val="000000"/>
      <w:sz w:val="24"/>
      <w:szCs w:val="24"/>
    </w:rPr>
  </w:style>
  <w:style w:type="paragraph" w:styleId="NoSpacing">
    <w:name w:val="No Spacing"/>
    <w:uiPriority w:val="1"/>
    <w:qFormat/>
    <w:rsid w:val="00F44E14"/>
    <w:rPr>
      <w:rFonts w:ascii="Calibri" w:hAnsi="Calibri"/>
      <w:sz w:val="22"/>
      <w:szCs w:val="22"/>
    </w:rPr>
  </w:style>
  <w:style w:type="paragraph" w:customStyle="1" w:styleId="ListParagraph1">
    <w:name w:val="List Paragraph1"/>
    <w:basedOn w:val="Normal"/>
    <w:rsid w:val="00F44E14"/>
    <w:pPr>
      <w:widowControl w:val="0"/>
      <w:ind w:left="720"/>
      <w:jc w:val="both"/>
    </w:pPr>
    <w:rPr>
      <w:rFonts w:ascii="Calibri" w:hAnsi="Calibri"/>
      <w:kern w:val="2"/>
      <w:sz w:val="21"/>
      <w:szCs w:val="20"/>
      <w:lang w:eastAsia="zh-CN"/>
    </w:rPr>
  </w:style>
  <w:style w:type="paragraph" w:styleId="Header">
    <w:name w:val="header"/>
    <w:basedOn w:val="Normal"/>
    <w:link w:val="HeaderChar"/>
    <w:unhideWhenUsed/>
    <w:rsid w:val="001A1144"/>
    <w:pPr>
      <w:tabs>
        <w:tab w:val="center" w:pos="4680"/>
        <w:tab w:val="right" w:pos="9360"/>
      </w:tabs>
    </w:pPr>
  </w:style>
  <w:style w:type="character" w:customStyle="1" w:styleId="HeaderChar">
    <w:name w:val="Header Char"/>
    <w:basedOn w:val="DefaultParagraphFont"/>
    <w:link w:val="Header"/>
    <w:rsid w:val="001A1144"/>
    <w:rPr>
      <w:sz w:val="24"/>
      <w:szCs w:val="24"/>
    </w:rPr>
  </w:style>
  <w:style w:type="paragraph" w:styleId="Footer">
    <w:name w:val="footer"/>
    <w:basedOn w:val="Normal"/>
    <w:link w:val="FooterChar"/>
    <w:unhideWhenUsed/>
    <w:rsid w:val="001A1144"/>
    <w:pPr>
      <w:tabs>
        <w:tab w:val="center" w:pos="4680"/>
        <w:tab w:val="right" w:pos="9360"/>
      </w:tabs>
    </w:pPr>
  </w:style>
  <w:style w:type="character" w:customStyle="1" w:styleId="FooterChar">
    <w:name w:val="Footer Char"/>
    <w:basedOn w:val="DefaultParagraphFont"/>
    <w:link w:val="Footer"/>
    <w:rsid w:val="001A114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515430">
      <w:bodyDiv w:val="1"/>
      <w:marLeft w:val="0"/>
      <w:marRight w:val="0"/>
      <w:marTop w:val="0"/>
      <w:marBottom w:val="0"/>
      <w:divBdr>
        <w:top w:val="none" w:sz="0" w:space="0" w:color="auto"/>
        <w:left w:val="none" w:sz="0" w:space="0" w:color="auto"/>
        <w:bottom w:val="none" w:sz="0" w:space="0" w:color="auto"/>
        <w:right w:val="none" w:sz="0" w:space="0" w:color="auto"/>
      </w:divBdr>
    </w:div>
    <w:div w:id="115541825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C8F2D-D7C7-486C-A473-62788EF7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3297</Words>
  <Characters>18796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HIGH COURT OF JUDICATURE AT HYDERABAD</vt:lpstr>
    </vt:vector>
  </TitlesOfParts>
  <Company>office</Company>
  <LinksUpToDate>false</LinksUpToDate>
  <CharactersWithSpaces>22049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OF JUDICATURE AT HYDERABAD</dc:title>
  <dc:creator>Vinod</dc:creator>
  <cp:lastModifiedBy>Vinod Office</cp:lastModifiedBy>
  <cp:revision>9</cp:revision>
  <cp:lastPrinted>2021-05-10T08:52:00Z</cp:lastPrinted>
  <dcterms:created xsi:type="dcterms:W3CDTF">2021-06-12T08:53:00Z</dcterms:created>
  <dcterms:modified xsi:type="dcterms:W3CDTF">2021-06-12T09:16:00Z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