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1) What is the difference between high-level and low-level programming language.</w:t>
      </w:r>
    </w:p>
    <w:p>
      <w:pPr>
        <w:pStyle w:val="Normal"/>
        <w:bidi w:val="0"/>
        <w:jc w:val="start"/>
        <w:rPr/>
      </w:pPr>
      <w:r>
        <w:rPr/>
        <w:t xml:space="preserve">A. 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60" w:type="dxa"/>
        <w:jc w:val="start"/>
        <w:tblInd w:w="0" w:type="dxa"/>
        <w:tblLayout w:type="fixed"/>
        <w:tblCellMar>
          <w:top w:w="180" w:type="dxa"/>
          <w:start w:w="0" w:type="dxa"/>
          <w:bottom w:w="180" w:type="dxa"/>
          <w:end w:w="300" w:type="dxa"/>
        </w:tblCellMar>
      </w:tblPr>
      <w:tblGrid>
        <w:gridCol w:w="1751"/>
        <w:gridCol w:w="4489"/>
        <w:gridCol w:w="3420"/>
      </w:tblGrid>
      <w:tr>
        <w:trPr/>
        <w:tc>
          <w:tcPr>
            <w:tcW w:w="1751" w:type="dxa"/>
            <w:tcBorders>
              <w:top w:val="single" w:sz="6" w:space="0" w:color="BBBBBB"/>
              <w:bottom w:val="single" w:sz="6" w:space="0" w:color="DDDDDD"/>
              <w:end w:val="single" w:sz="6" w:space="0" w:color="DDDDDD"/>
            </w:tcBorders>
            <w:vAlign w:val="center"/>
          </w:tcPr>
          <w:p>
            <w:pPr>
              <w:pStyle w:val="TableContents"/>
              <w:bidi w:val="0"/>
              <w:spacing w:lineRule="auto" w:line="364"/>
              <w:ind w:hanging="0" w:start="0" w:end="0"/>
              <w:jc w:val="center"/>
              <w:rPr/>
            </w:pPr>
            <w:r>
              <w:rPr/>
              <w:t>Pointer</w:t>
            </w:r>
          </w:p>
        </w:tc>
        <w:tc>
          <w:tcPr>
            <w:tcW w:w="4489" w:type="dxa"/>
            <w:tcBorders>
              <w:top w:val="single" w:sz="6" w:space="0" w:color="BBBBBB"/>
              <w:bottom w:val="single" w:sz="6" w:space="0" w:color="DDDDDD"/>
              <w:end w:val="single" w:sz="6" w:space="0" w:color="DDDDDD"/>
            </w:tcBorders>
            <w:vAlign w:val="center"/>
          </w:tcPr>
          <w:p>
            <w:pPr>
              <w:pStyle w:val="TableContents"/>
              <w:bidi w:val="0"/>
              <w:spacing w:lineRule="auto" w:line="364"/>
              <w:ind w:hanging="0" w:start="0" w:end="0"/>
              <w:jc w:val="center"/>
              <w:rPr/>
            </w:pPr>
            <w:r>
              <w:rPr/>
              <w:t>High Level Language</w:t>
            </w:r>
          </w:p>
        </w:tc>
        <w:tc>
          <w:tcPr>
            <w:tcW w:w="3420" w:type="dxa"/>
            <w:tcBorders>
              <w:top w:val="single" w:sz="6" w:space="0" w:color="BBBBBB"/>
              <w:bottom w:val="single" w:sz="6" w:space="0" w:color="DDDDDD"/>
              <w:end w:val="single" w:sz="6" w:space="0" w:color="DDDDDD"/>
            </w:tcBorders>
            <w:vAlign w:val="center"/>
          </w:tcPr>
          <w:p>
            <w:pPr>
              <w:pStyle w:val="TableContents"/>
              <w:bidi w:val="0"/>
              <w:spacing w:lineRule="auto" w:line="364"/>
              <w:ind w:hanging="0" w:start="0" w:end="0"/>
              <w:jc w:val="center"/>
              <w:rPr/>
            </w:pPr>
            <w:r>
              <w:rPr/>
              <w:t>Low Level Language</w:t>
            </w:r>
          </w:p>
        </w:tc>
      </w:tr>
      <w:tr>
        <w:trPr/>
        <w:tc>
          <w:tcPr>
            <w:tcW w:w="175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uto" w:line="364"/>
              <w:ind w:hanging="0" w:start="0" w:end="0"/>
              <w:jc w:val="start"/>
              <w:rPr/>
            </w:pPr>
            <w:r>
              <w:rPr/>
              <w:t>Understand</w:t>
            </w:r>
          </w:p>
        </w:tc>
        <w:tc>
          <w:tcPr>
            <w:tcW w:w="4489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 xml:space="preserve">It uses English like statements to write the computer instructions. </w:t>
            </w:r>
          </w:p>
        </w:tc>
        <w:tc>
          <w:tcPr>
            <w:tcW w:w="3420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b w:val="false"/>
                <w:bCs w:val="false"/>
              </w:rPr>
              <w:t>I</w:t>
            </w:r>
            <w:r>
              <w:rPr/>
              <w:t xml:space="preserve">t is used to write computer codes which are written in the binary language or machine codes. </w:t>
            </w:r>
          </w:p>
        </w:tc>
      </w:tr>
      <w:tr>
        <w:trPr/>
        <w:tc>
          <w:tcPr>
            <w:tcW w:w="175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uto" w:line="364"/>
              <w:ind w:hanging="0" w:start="0" w:end="0"/>
              <w:jc w:val="start"/>
              <w:rPr/>
            </w:pPr>
            <w:r>
              <w:rPr/>
              <w:t>Translator</w:t>
            </w:r>
          </w:p>
        </w:tc>
        <w:tc>
          <w:tcPr>
            <w:tcW w:w="4489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tLeast" w:line="255" w:before="0" w:after="300"/>
              <w:ind w:hanging="0" w:start="0" w:end="0"/>
              <w:jc w:val="start"/>
              <w:rPr/>
            </w:pPr>
            <w:r>
              <w:rPr/>
              <w:t>It requires the use of a compiler or an interpreter for their translation into the machine code.</w:t>
            </w:r>
          </w:p>
        </w:tc>
        <w:tc>
          <w:tcPr>
            <w:tcW w:w="3420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 xml:space="preserve">It uses computer processor to directly process the codes. </w:t>
            </w:r>
          </w:p>
        </w:tc>
      </w:tr>
      <w:tr>
        <w:trPr/>
        <w:tc>
          <w:tcPr>
            <w:tcW w:w="175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uto" w:line="364"/>
              <w:ind w:hanging="0" w:start="0" w:end="0"/>
              <w:jc w:val="start"/>
              <w:rPr/>
            </w:pPr>
            <w:r>
              <w:rPr/>
              <w:t>Speed</w:t>
            </w:r>
          </w:p>
        </w:tc>
        <w:tc>
          <w:tcPr>
            <w:tcW w:w="4489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tLeast" w:line="255" w:before="0" w:after="300"/>
              <w:ind w:hanging="0" w:start="0" w:end="0"/>
              <w:jc w:val="start"/>
              <w:rPr/>
            </w:pPr>
            <w:r>
              <w:rPr/>
              <w:t>It takes more time for execution as compared to low-level languages because these require a translation program.</w:t>
            </w:r>
          </w:p>
        </w:tc>
        <w:tc>
          <w:tcPr>
            <w:tcW w:w="3420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tLeast" w:line="255" w:before="0" w:after="300"/>
              <w:ind w:hanging="0" w:start="0" w:end="0"/>
              <w:jc w:val="start"/>
              <w:rPr/>
            </w:pPr>
            <w:r>
              <w:rPr/>
              <w:t>The translation speed of low-level languages is very high.</w:t>
            </w:r>
          </w:p>
        </w:tc>
      </w:tr>
      <w:tr>
        <w:trPr/>
        <w:tc>
          <w:tcPr>
            <w:tcW w:w="175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uto" w:line="364"/>
              <w:ind w:hanging="0" w:start="0" w:end="0"/>
              <w:jc w:val="start"/>
              <w:rPr/>
            </w:pPr>
            <w:r>
              <w:rPr/>
              <w:t>Debug</w:t>
            </w:r>
          </w:p>
        </w:tc>
        <w:tc>
          <w:tcPr>
            <w:tcW w:w="4489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tLeast" w:line="255" w:before="0" w:after="300"/>
              <w:ind w:hanging="0" w:start="0" w:end="0"/>
              <w:jc w:val="start"/>
              <w:rPr/>
            </w:pPr>
            <w:r>
              <w:rPr/>
              <w:t>It is very easy to debug these languages.</w:t>
            </w:r>
          </w:p>
        </w:tc>
        <w:tc>
          <w:tcPr>
            <w:tcW w:w="3420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tLeast" w:line="255" w:before="0" w:after="300"/>
              <w:ind w:hanging="0" w:start="0" w:end="0"/>
              <w:jc w:val="start"/>
              <w:rPr/>
            </w:pPr>
            <w:r>
              <w:rPr/>
              <w:t>A programmer cannot easily debug these languages.</w:t>
            </w:r>
          </w:p>
        </w:tc>
      </w:tr>
      <w:tr>
        <w:trPr/>
        <w:tc>
          <w:tcPr>
            <w:tcW w:w="175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uto" w:line="364"/>
              <w:ind w:hanging="0" w:start="0" w:end="0"/>
              <w:jc w:val="start"/>
              <w:rPr/>
            </w:pPr>
            <w:r>
              <w:rPr/>
              <w:t>Example</w:t>
            </w:r>
          </w:p>
        </w:tc>
        <w:tc>
          <w:tcPr>
            <w:tcW w:w="4489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tLeast" w:line="255" w:before="0" w:after="300"/>
              <w:ind w:hanging="0" w:start="0" w:end="0"/>
              <w:jc w:val="start"/>
              <w:rPr/>
            </w:pPr>
            <w:r>
              <w:rPr/>
              <w:t>Java, C, C++, Python, etc. are examples of High level languages.</w:t>
            </w:r>
          </w:p>
        </w:tc>
        <w:tc>
          <w:tcPr>
            <w:tcW w:w="3420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tLeast" w:line="255" w:before="0" w:after="300"/>
              <w:ind w:hanging="0" w:start="0" w:end="0"/>
              <w:jc w:val="start"/>
              <w:rPr/>
            </w:pPr>
            <w:r>
              <w:rPr/>
              <w:t xml:space="preserve">They are typically formulated as bit patterns, usually represented in </w:t>
            </w:r>
            <w:r>
              <w:rPr>
                <w:shd w:fill="FFFFFF" w:val="clear"/>
              </w:rPr>
              <w:t xml:space="preserve">octal </w:t>
            </w:r>
            <w:r>
              <w:rPr/>
              <w:t xml:space="preserve">or </w:t>
            </w:r>
            <w:r>
              <w:rPr>
                <w:shd w:fill="FFFFFF" w:val="clear"/>
              </w:rPr>
              <w:t>hexadecimal</w:t>
            </w:r>
            <w:r>
              <w:rPr/>
              <w:t>. Each bit pattern causes the circuits in the CPU to execute one of the fundamental operations of the hardware.</w:t>
            </w:r>
          </w:p>
        </w:tc>
      </w:tr>
      <w:tr>
        <w:trPr/>
        <w:tc>
          <w:tcPr>
            <w:tcW w:w="1751" w:type="dxa"/>
            <w:tcBorders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uto" w:line="364"/>
              <w:ind w:hanging="0" w:start="0" w:end="0"/>
              <w:jc w:val="start"/>
              <w:rPr/>
            </w:pPr>
            <w:r>
              <w:rPr/>
              <w:t>Application</w:t>
            </w:r>
          </w:p>
        </w:tc>
        <w:tc>
          <w:tcPr>
            <w:tcW w:w="4489" w:type="dxa"/>
            <w:tcBorders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tLeast" w:line="255" w:before="0" w:after="300"/>
              <w:ind w:hanging="0" w:start="0" w:end="0"/>
              <w:jc w:val="start"/>
              <w:rPr/>
            </w:pPr>
            <w:r>
              <w:rPr>
                <w:rStyle w:val="Strong"/>
                <w:b w:val="false"/>
                <w:bCs w:val="false"/>
                <w:sz w:val="24"/>
                <w:szCs w:val="24"/>
              </w:rPr>
              <w:t xml:space="preserve">Compilers and Interpreters, </w:t>
            </w:r>
            <w:r>
              <w:rPr/>
              <w:t xml:space="preserve">application development: web, mobile apps, business applications. </w:t>
            </w:r>
          </w:p>
        </w:tc>
        <w:tc>
          <w:tcPr>
            <w:tcW w:w="3420" w:type="dxa"/>
            <w:tcBorders>
              <w:start w:val="single" w:sz="2" w:space="0" w:color="DDDDDD"/>
              <w:bottom w:val="single" w:sz="2" w:space="0" w:color="DDDDDD"/>
              <w:end w:val="single" w:sz="2" w:space="0" w:color="DDDDDD"/>
            </w:tcBorders>
            <w:tcMar>
              <w:start w:w="300" w:type="dxa"/>
            </w:tcMar>
            <w:vAlign w:val="center"/>
          </w:tcPr>
          <w:p>
            <w:pPr>
              <w:pStyle w:val="TableContents"/>
              <w:bidi w:val="0"/>
              <w:spacing w:lineRule="atLeast" w:line="255" w:before="0" w:after="300"/>
              <w:ind w:hanging="0" w:start="0" w:end="0"/>
              <w:jc w:val="start"/>
              <w:rPr/>
            </w:pPr>
            <w:r>
              <w:rPr/>
              <w:t xml:space="preserve">Assembly Language, Machine Code 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Describe python programming language</w:t>
      </w:r>
    </w:p>
    <w:p>
      <w:pPr>
        <w:pStyle w:val="Normal"/>
        <w:bidi w:val="0"/>
        <w:jc w:val="start"/>
        <w:rPr/>
      </w:pPr>
      <w:r>
        <w:rPr/>
        <w:t>A. Python is a high-level, general-purpose programming language. Its design philosophy emphasizes code readability with the use of significant indentation. Python is dynamically typed and garbage-collected. It supports multiple programming paradigms, including structured, object-oriented and functional programming. It is often described as a "batteries included" language due to its comprehensive standard library.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What is a platform independent programming language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  <w:t>P</w:t>
      </w:r>
      <w:r>
        <w:rPr/>
        <w:t xml:space="preserve">rogramming language that can be executed on different platforms without modification </w:t>
      </w:r>
      <w:r>
        <w:rPr/>
        <w:t>is called platform independent programming language</w:t>
      </w:r>
      <w:r>
        <w:rPr/>
        <w:t xml:space="preserve">. </w:t>
      </w:r>
      <w:r>
        <w:rPr/>
        <w:t>P</w:t>
      </w:r>
      <w:r>
        <w:rPr/>
        <w:t>latform-independent software can be used in many different environments, requiring less planning and translation across an enterprise.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WenQuanYi Micro Hei" w:cs="FreeSans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LibreOffice/7.6.5.2$Linux_AARCH64 LibreOffice_project/60$Build-2</Application>
  <AppVersion>15.0000</AppVersion>
  <Pages>2</Pages>
  <Words>276</Words>
  <Characters>1673</Characters>
  <CharactersWithSpaces>1928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2024-04-23T16:35:36Z</dcterms:created>
  <dc:creator/>
  <dc:description/>
  <dc:language>en-IN</dc:language>
  <cp:lastModifiedBy/>
  <dcterms:modified xsi:type="dcterms:W3CDTF">2024-04-23T16:52:58Z</dcterms:modified>
  <cp:revision>1</cp:revision>
  <dc:subject/>
  <dc:title/>
</cp:coreProperties>
</file>