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29th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Royalty Pecans</w:t>
      </w:r>
      <w:r w:rsidRPr="00950A90">
        <w:rPr>
          <w:color w:val="211E1F"/>
        </w:rPr>
        <w:t xml:space="preserve"> and its affiliates, located at </w:t>
      </w:r>
      <w:r w:rsidR="009F1B37" w:rsidRPr="009F1B37">
        <w:rPr>
          <w:b/>
          <w:bCs/>
          <w:color w:val="211E1F"/>
        </w:rPr>
        <w:t>10600 State Highway 21 E, Caldwell, TX, 77836</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Ed Vicinanza Jr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