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14th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Magbee Brothers Lumber and Supply Co., Inc.</w:t>
      </w:r>
      <w:r w:rsidRPr="00950A90">
        <w:rPr>
          <w:color w:val="211E1F"/>
        </w:rPr>
        <w:t xml:space="preserve"> and its affiliates, located at </w:t>
      </w:r>
      <w:r w:rsidR="009F1B37" w:rsidRPr="009F1B37">
        <w:rPr>
          <w:b/>
          <w:bCs/>
          <w:color w:val="211E1F"/>
        </w:rPr>
        <w:t>1065 Bankhead Hwy, Winder, GA, 30680</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Christine Appleyard</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