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Wayne Motors, Inc</w:t>
      </w:r>
      <w:r w:rsidRPr="00950A90">
        <w:rPr>
          <w:color w:val="211E1F"/>
        </w:rPr>
        <w:t xml:space="preserve"> and its affiliates, located at </w:t>
      </w:r>
      <w:r w:rsidR="009F1B37" w:rsidRPr="009F1B37">
        <w:rPr>
          <w:b/>
          <w:bCs/>
          <w:color w:val="211E1F"/>
        </w:rPr>
        <w:t>1910 Rt 23 N, Wayne, NJ, 07470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