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W.S. Healey Chevrolet Buick</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5216 Route 17M, New Hampton, 10958,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 360-9821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W.S. Healey Chevrolet Buick</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5216 Route 17M, New Hampton, 10958,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845) 360-9821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