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Tequila Sal Y Limon LLC</w:t>
      </w:r>
      <w:r w:rsidRPr="00950A90">
        <w:rPr>
          <w:color w:val="211E1F"/>
        </w:rPr>
        <w:t xml:space="preserve"> and its affiliates, located at </w:t>
      </w:r>
      <w:r w:rsidR="009F1B37" w:rsidRPr="009F1B37">
        <w:rPr>
          <w:b/>
          <w:bCs/>
          <w:color w:val="211E1F"/>
        </w:rPr>
        <w:t>88 Orange Ave, Suffern, New York, 10901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