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22nd</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GMR Packaging Corp</w:t>
      </w:r>
      <w:r w:rsidRPr="00950A90">
        <w:rPr>
          <w:color w:val="211E1F"/>
        </w:rPr>
        <w:t xml:space="preserve"> and its affiliates, located at </w:t>
      </w:r>
      <w:r w:rsidR="009F1B37" w:rsidRPr="009F1B37">
        <w:rPr>
          <w:b/>
          <w:bCs/>
          <w:color w:val="211E1F"/>
        </w:rPr>
        <w:t>65 Ramapo Valley Road, Mahwah, 07430,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