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The Law Office Of Richard A  West LLC</w:t>
      </w:r>
      <w:r w:rsidRPr="00950A90">
        <w:rPr>
          <w:color w:val="211E1F"/>
        </w:rPr>
        <w:t xml:space="preserve"> and its affiliates, located at </w:t>
      </w:r>
      <w:r w:rsidR="009F1B37" w:rsidRPr="009F1B37">
        <w:rPr>
          <w:b/>
          <w:bCs/>
          <w:color w:val="211E1F"/>
        </w:rPr>
        <w:t>P.O. Box 165, Summit, New Jersey, 07901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