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17th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Ipswich Inc.</w:t>
      </w:r>
      <w:r w:rsidRPr="00950A90">
        <w:rPr>
          <w:color w:val="211E1F"/>
        </w:rPr>
        <w:t xml:space="preserve"> and its affiliates, located at </w:t>
      </w:r>
      <w:r w:rsidR="009F1B37" w:rsidRPr="009F1B37">
        <w:rPr>
          <w:b/>
          <w:bCs/>
          <w:color w:val="211E1F"/>
        </w:rPr>
        <w:t>721 Front Street, Suite 110, Celebration, 34747,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Erik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