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Yorktown Pet Grooming, Inc.</w:t>
      </w:r>
      <w:r w:rsidRPr="00950A90">
        <w:rPr>
          <w:color w:val="211E1F"/>
        </w:rPr>
        <w:t xml:space="preserve"> and its affiliates, located at </w:t>
      </w:r>
      <w:r w:rsidR="009F1B37" w:rsidRPr="009F1B37">
        <w:rPr>
          <w:b/>
          <w:bCs/>
          <w:color w:val="211E1F"/>
        </w:rPr>
        <w:t>1903 Commerce St., Yorktown Heights, 10598,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