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Spartan Pizza &amp; Restaurant Inc.</w:t>
      </w:r>
      <w:r w:rsidRPr="00950A90">
        <w:rPr>
          <w:color w:val="211E1F"/>
        </w:rPr>
        <w:t xml:space="preserve"> and its affiliates, located at </w:t>
      </w:r>
      <w:r w:rsidR="009F1B37" w:rsidRPr="009F1B37">
        <w:rPr>
          <w:b/>
          <w:bCs/>
          <w:color w:val="211E1F"/>
        </w:rPr>
        <w:t>970 Chase Parkway, Waterbury, 06708,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