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Bill&amp;#039;s Supermarket Inc.</w:t>
      </w:r>
      <w:r w:rsidRPr="00950A90">
        <w:rPr>
          <w:color w:val="211E1F"/>
        </w:rPr>
        <w:t xml:space="preserve"> and its affiliates, located at </w:t>
      </w:r>
      <w:r w:rsidR="009F1B37" w:rsidRPr="009F1B37">
        <w:rPr>
          <w:b/>
          <w:bCs/>
          <w:color w:val="211E1F"/>
        </w:rPr>
        <w:t>333 Fowlkes St., Sealy, 77474, TX</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Steven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