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JVL1 INC.</w:t>
      </w:r>
      <w:r w:rsidRPr="00950A90">
        <w:rPr>
          <w:color w:val="211E1F"/>
        </w:rPr>
        <w:t xml:space="preserve"> and its affiliates, located at </w:t>
      </w:r>
      <w:r w:rsidR="009F1B37" w:rsidRPr="009F1B37">
        <w:rPr>
          <w:b/>
          <w:bCs/>
          <w:color w:val="211E1F"/>
        </w:rPr>
        <w:t>2373 Route 9, Poughkeepsie, 12601,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