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01st</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Liccardi Motors LLC</w:t>
      </w:r>
      <w:r w:rsidRPr="00950A90">
        <w:rPr>
          <w:color w:val="211E1F"/>
        </w:rPr>
        <w:t xml:space="preserve"> and its affiliates, located at </w:t>
      </w:r>
      <w:r w:rsidR="009F1B37" w:rsidRPr="009F1B37">
        <w:rPr>
          <w:b/>
          <w:bCs/>
          <w:color w:val="211E1F"/>
        </w:rPr>
        <w:t>130 Route 22 West, Greenbrook, New Jersey, 8812</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