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Hatzlacha Grocery Corp.</w:t>
      </w:r>
      <w:r w:rsidRPr="00950A90">
        <w:rPr>
          <w:color w:val="211E1F"/>
        </w:rPr>
        <w:t xml:space="preserve"> and its affiliates, located at </w:t>
      </w:r>
      <w:r w:rsidR="009F1B37" w:rsidRPr="009F1B37">
        <w:rPr>
          <w:b/>
          <w:bCs/>
          <w:color w:val="211E1F"/>
        </w:rPr>
        <w:t>80 West St, Spring Valley, 10977,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Bert Venner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