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Felix F. Callari Inc</w:t>
      </w:r>
      <w:r w:rsidRPr="00950A90">
        <w:rPr>
          <w:color w:val="211E1F"/>
        </w:rPr>
        <w:t xml:space="preserve"> and its affiliates, located at </w:t>
      </w:r>
      <w:r w:rsidR="009F1B37" w:rsidRPr="009F1B37">
        <w:rPr>
          <w:b/>
          <w:bCs/>
          <w:color w:val="211E1F"/>
        </w:rPr>
        <w:t>140 Ledge Road, Darien, 6820,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