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10th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Marquis Catering Company</w:t>
      </w:r>
      <w:r w:rsidRPr="00950A90">
        <w:rPr>
          <w:color w:val="211E1F"/>
        </w:rPr>
        <w:t xml:space="preserve"> and its affiliates, located at </w:t>
      </w:r>
      <w:r w:rsidR="009F1B37" w:rsidRPr="009F1B37">
        <w:rPr>
          <w:b/>
          <w:bCs/>
          <w:color w:val="211E1F"/>
        </w:rPr>
        <w:t>1550 Rt 9, Old Bridge, 08857,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Paul Kotrotsios</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