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Flooring Liquidators Inc.</w:t>
      </w:r>
      <w:r w:rsidRPr="00950A90">
        <w:rPr>
          <w:color w:val="211E1F"/>
        </w:rPr>
        <w:t xml:space="preserve"> and its affiliates, located at </w:t>
      </w:r>
      <w:r w:rsidR="009F1B37" w:rsidRPr="009F1B37">
        <w:rPr>
          <w:b/>
          <w:bCs/>
          <w:color w:val="211E1F"/>
        </w:rPr>
        <w:t>267 Saw Mill River Road,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