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30th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New Castle Auto Center Inc.</w:t>
      </w:r>
      <w:r w:rsidRPr="00950A90">
        <w:rPr>
          <w:color w:val="211E1F"/>
        </w:rPr>
        <w:t xml:space="preserve"> and its affiliates, located at </w:t>
      </w:r>
      <w:r w:rsidR="009F1B37" w:rsidRPr="009F1B37">
        <w:rPr>
          <w:b/>
          <w:bCs/>
          <w:color w:val="211E1F"/>
        </w:rPr>
        <w:t>25 South Bedford Road, Chappaqua, 10514,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