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Seaview Auto Corporation</w:t>
      </w:r>
      <w:r w:rsidRPr="00950A90">
        <w:rPr>
          <w:color w:val="211E1F"/>
        </w:rPr>
        <w:t xml:space="preserve"> and its affiliates, located at </w:t>
      </w:r>
      <w:r w:rsidR="009F1B37" w:rsidRPr="009F1B37">
        <w:rPr>
          <w:b/>
          <w:bCs/>
          <w:color w:val="211E1F"/>
        </w:rPr>
        <w:t>810 Highway 35, Asbury Park, NJ, 07712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