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Mills Auto Group LLC</w:t>
      </w:r>
      <w:r w:rsidRPr="00950A90">
        <w:rPr>
          <w:color w:val="211E1F"/>
        </w:rPr>
        <w:t xml:space="preserve"> and its affiliates, located at </w:t>
      </w:r>
      <w:r w:rsidR="009F1B37" w:rsidRPr="009F1B37">
        <w:rPr>
          <w:b/>
          <w:bCs/>
          <w:color w:val="211E1F"/>
        </w:rPr>
        <w:t>800 Gold Hill Road P.O. Box 39, Fort Mill, South Carolina, 29716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