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RCG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3A Sweeney Ct, Montvale, 07645, NJ</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Maurice Laash Lash</w:t>
      </w:r>
      <w:bookmarkEnd w:id="0"/>
    </w:p>
    <w:p w14:paraId="286C4872" w14:textId="74B7E916" w:rsidR="003636A8" w:rsidRDefault="003636A8" w:rsidP="008E5BFC">
      <w:pPr>
        <w:pStyle w:val="BodyText"/>
        <w:spacing w:before="101"/>
      </w:pPr>
      <w:r>
        <w:t xml:space="preserve">Contact Email: </w:t>
      </w:r>
      <w:r w:rsidR="00C50CDC" w:rsidRPr="00C50CDC">
        <w:rPr>
          <w:b/>
        </w:rPr>
        <w:t>Maurice@RCG.LLC</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862-217-1451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RCG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3A Sweeney Ct, Montvale, 07645, NJ</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Maurice Laash Lash</w:t>
      </w:r>
    </w:p>
    <w:p w14:paraId="20AA5DFB" w14:textId="4CA17AC5" w:rsidR="00FC537E" w:rsidRDefault="00FC537E" w:rsidP="00577EBF">
      <w:pPr>
        <w:pStyle w:val="BodyText"/>
        <w:spacing w:before="101"/>
      </w:pPr>
      <w:r>
        <w:t xml:space="preserve">Contact Email: </w:t>
      </w:r>
      <w:r w:rsidR="00C50CDC" w:rsidRPr="00C50CDC">
        <w:rPr>
          <w:b/>
        </w:rPr>
        <w:t>Maurice@RCG.LLC</w:t>
      </w:r>
    </w:p>
    <w:p w14:paraId="42E42BCB" w14:textId="2AF17A67" w:rsidR="00FC537E" w:rsidRDefault="00FC537E" w:rsidP="00577EBF">
      <w:pPr>
        <w:pStyle w:val="BodyText"/>
        <w:spacing w:before="101"/>
      </w:pPr>
      <w:r>
        <w:t xml:space="preserve">Contact Phone: </w:t>
      </w:r>
      <w:r w:rsidR="00C50CDC" w:rsidRPr="00C50CDC">
        <w:rPr>
          <w:b/>
        </w:rPr>
        <w:t>862-217-1451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